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BE0B60" w:rsidRDefault="00BE0B60" w:rsidP="00BE0B60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>
        <w:rPr>
          <w:rFonts w:ascii="Century Gothic" w:hAnsi="Century Gothic"/>
          <w:sz w:val="20"/>
          <w:szCs w:val="20"/>
        </w:rPr>
        <w:t xml:space="preserve">full </w:t>
      </w:r>
      <w:r w:rsidRPr="00BE0B60">
        <w:rPr>
          <w:rFonts w:ascii="Century Gothic" w:hAnsi="Century Gothic"/>
          <w:sz w:val="20"/>
          <w:szCs w:val="20"/>
        </w:rPr>
        <w:t>activities as quickly and safely as possible</w:t>
      </w:r>
      <w:r w:rsidR="003B1725">
        <w:rPr>
          <w:rFonts w:ascii="Century Gothic" w:hAnsi="Century Gothic"/>
          <w:sz w:val="20"/>
          <w:szCs w:val="20"/>
        </w:rPr>
        <w:t>,</w:t>
      </w:r>
      <w:r w:rsidRPr="00BE0B60">
        <w:rPr>
          <w:rFonts w:ascii="Century Gothic" w:hAnsi="Century Gothic"/>
          <w:sz w:val="20"/>
          <w:szCs w:val="20"/>
        </w:rPr>
        <w:t xml:space="preserve"> following a</w:t>
      </w:r>
      <w:r w:rsidR="00676D63">
        <w:rPr>
          <w:rFonts w:ascii="Century Gothic" w:hAnsi="Century Gothic"/>
          <w:sz w:val="20"/>
          <w:szCs w:val="20"/>
        </w:rPr>
        <w:t>n</w:t>
      </w:r>
      <w:r w:rsidRPr="00BE0B60">
        <w:rPr>
          <w:rFonts w:ascii="Century Gothic" w:hAnsi="Century Gothic"/>
          <w:sz w:val="20"/>
          <w:szCs w:val="20"/>
        </w:rPr>
        <w:t xml:space="preserve"> </w:t>
      </w:r>
      <w:r w:rsidR="00676D63">
        <w:rPr>
          <w:rFonts w:ascii="Century Gothic" w:hAnsi="Century Gothic"/>
          <w:sz w:val="20"/>
          <w:szCs w:val="20"/>
        </w:rPr>
        <w:t>arthroscopic MCL repair</w:t>
      </w:r>
      <w:r w:rsidRPr="00BE0B60">
        <w:rPr>
          <w:rFonts w:ascii="Century Gothic" w:hAnsi="Century Gothic"/>
          <w:sz w:val="20"/>
          <w:szCs w:val="20"/>
        </w:rPr>
        <w:t xml:space="preserve">. Modifications to this guideline may be necessary dependent on physician specific instruction or other procedures performed. This evidence-based </w:t>
      </w:r>
      <w:r w:rsidR="000056EA">
        <w:rPr>
          <w:rFonts w:ascii="Century Gothic" w:hAnsi="Century Gothic"/>
          <w:sz w:val="20"/>
          <w:szCs w:val="20"/>
        </w:rPr>
        <w:t>MCL repair</w:t>
      </w:r>
      <w:r w:rsidRPr="00BE0B60">
        <w:rPr>
          <w:rFonts w:ascii="Century Gothic" w:hAnsi="Century Gothic"/>
          <w:sz w:val="20"/>
          <w:szCs w:val="20"/>
        </w:rPr>
        <w:t xml:space="preserve"> guideline is criterion-based; time frames and visits in each phase will vary depending on many factors. The therapist may modify the program appropriately depending on the individual’s goals for activity following </w:t>
      </w:r>
      <w:r w:rsidR="000C59B9">
        <w:rPr>
          <w:rFonts w:ascii="Century Gothic" w:hAnsi="Century Gothic"/>
          <w:sz w:val="20"/>
          <w:szCs w:val="20"/>
        </w:rPr>
        <w:t>a</w:t>
      </w:r>
      <w:r w:rsidR="00490D8C">
        <w:rPr>
          <w:rFonts w:ascii="Century Gothic" w:hAnsi="Century Gothic"/>
          <w:sz w:val="20"/>
          <w:szCs w:val="20"/>
        </w:rPr>
        <w:t>n</w:t>
      </w:r>
      <w:r w:rsidR="000C59B9">
        <w:rPr>
          <w:rFonts w:ascii="Century Gothic" w:hAnsi="Century Gothic"/>
          <w:sz w:val="20"/>
          <w:szCs w:val="20"/>
        </w:rPr>
        <w:t xml:space="preserve"> </w:t>
      </w:r>
      <w:r w:rsidR="00490D8C">
        <w:rPr>
          <w:rFonts w:ascii="Century Gothic" w:hAnsi="Century Gothic"/>
          <w:sz w:val="20"/>
          <w:szCs w:val="20"/>
        </w:rPr>
        <w:t>arthroscopic MCL repair</w:t>
      </w:r>
      <w:r w:rsidRPr="00BE0B60">
        <w:rPr>
          <w:rFonts w:ascii="Century Gothic" w:hAnsi="Century Gothic"/>
          <w:sz w:val="20"/>
          <w:szCs w:val="20"/>
        </w:rPr>
        <w:t xml:space="preserve">. </w:t>
      </w:r>
    </w:p>
    <w:p w:rsidR="00D930DA" w:rsidRDefault="00BE0B60" w:rsidP="00CF66E8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F71E75" w:rsidRDefault="00F71E75" w:rsidP="00F71E75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Precautions:</w:t>
      </w:r>
    </w:p>
    <w:p w:rsidR="00441332" w:rsidRPr="00441332" w:rsidRDefault="00441332" w:rsidP="00441332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441332">
        <w:rPr>
          <w:rFonts w:ascii="Century Gothic" w:hAnsi="Century Gothic"/>
          <w:sz w:val="20"/>
          <w:szCs w:val="20"/>
        </w:rPr>
        <w:t>Avoid patellofemoral irritation</w:t>
      </w:r>
    </w:p>
    <w:p w:rsidR="00441332" w:rsidRPr="00441332" w:rsidRDefault="00441332" w:rsidP="00441332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441332">
        <w:rPr>
          <w:rFonts w:ascii="Century Gothic" w:hAnsi="Century Gothic"/>
          <w:sz w:val="20"/>
          <w:szCs w:val="20"/>
        </w:rPr>
        <w:t>Avoid extension beyond 20 degrees and flexion beyond 90 degrees for 2 weeks</w:t>
      </w:r>
    </w:p>
    <w:p w:rsidR="00441332" w:rsidRPr="00477012" w:rsidRDefault="00441332" w:rsidP="00441332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477012">
        <w:rPr>
          <w:rFonts w:ascii="Century Gothic" w:hAnsi="Century Gothic"/>
          <w:sz w:val="20"/>
          <w:szCs w:val="20"/>
        </w:rPr>
        <w:t>bracing up to 6 weeks as determined by MD</w:t>
      </w:r>
    </w:p>
    <w:p w:rsidR="00E82541" w:rsidRPr="00477012" w:rsidRDefault="00E82541" w:rsidP="00441332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477012">
        <w:rPr>
          <w:rFonts w:ascii="Century Gothic" w:hAnsi="Century Gothic"/>
          <w:sz w:val="20"/>
          <w:szCs w:val="20"/>
        </w:rPr>
        <w:t>Weight Bearing:</w:t>
      </w:r>
    </w:p>
    <w:p w:rsidR="00E82541" w:rsidRPr="00477012" w:rsidRDefault="00E82541" w:rsidP="00E82541">
      <w:pPr>
        <w:pStyle w:val="ListParagraph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 w:rsidRPr="00477012">
        <w:rPr>
          <w:rFonts w:ascii="Century Gothic" w:hAnsi="Century Gothic"/>
          <w:sz w:val="20"/>
          <w:szCs w:val="20"/>
        </w:rPr>
        <w:t>Toe touch weight bearing 2 weeks</w:t>
      </w:r>
    </w:p>
    <w:p w:rsidR="00F71E75" w:rsidRPr="00477012" w:rsidRDefault="00441332" w:rsidP="00E82541">
      <w:pPr>
        <w:pStyle w:val="ListParagraph"/>
        <w:numPr>
          <w:ilvl w:val="1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477012">
        <w:rPr>
          <w:rFonts w:ascii="Century Gothic" w:hAnsi="Century Gothic"/>
          <w:sz w:val="20"/>
          <w:szCs w:val="20"/>
        </w:rPr>
        <w:t>WBAT unless otherwise specified</w:t>
      </w:r>
      <w:r w:rsidR="003F1AE6" w:rsidRPr="00477012">
        <w:rPr>
          <w:rFonts w:ascii="Century Gothic" w:hAnsi="Century Gothic"/>
          <w:sz w:val="20"/>
          <w:szCs w:val="20"/>
        </w:rPr>
        <w:t xml:space="preserve"> </w:t>
      </w:r>
      <w:r w:rsidR="00477012" w:rsidRPr="00477012">
        <w:rPr>
          <w:rFonts w:ascii="Century Gothic" w:hAnsi="Century Gothic"/>
          <w:sz w:val="20"/>
          <w:szCs w:val="20"/>
        </w:rPr>
        <w:t>after 2 weeks</w:t>
      </w:r>
    </w:p>
    <w:p w:rsidR="007260E7" w:rsidRPr="00441332" w:rsidRDefault="00500788" w:rsidP="00441332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patient has a concomitant injury/</w:t>
      </w:r>
      <w:r w:rsidR="00441332">
        <w:rPr>
          <w:rFonts w:ascii="Century Gothic" w:hAnsi="Century Gothic"/>
          <w:sz w:val="20"/>
          <w:szCs w:val="20"/>
        </w:rPr>
        <w:t>repair,</w:t>
      </w:r>
      <w:r>
        <w:rPr>
          <w:rFonts w:ascii="Century Gothic" w:hAnsi="Century Gothic"/>
          <w:sz w:val="20"/>
          <w:szCs w:val="20"/>
        </w:rPr>
        <w:t xml:space="preserve"> treatment may vary-consult with physician.</w:t>
      </w:r>
      <w:r w:rsidR="00F51E3F" w:rsidRPr="00441332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CF3888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CF3888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CF3888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259E9" w:rsidRPr="00CF3888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D7E3E" w:rsidRPr="00703CCF" w:rsidRDefault="006B2869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w</w:t>
            </w:r>
            <w:r w:rsidR="00197985">
              <w:rPr>
                <w:rFonts w:ascii="Century Gothic" w:hAnsi="Century Gothic"/>
                <w:i/>
                <w:sz w:val="20"/>
                <w:szCs w:val="20"/>
              </w:rPr>
              <w:t>eek 0-2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6B2869" w:rsidRPr="006B2869" w:rsidRDefault="006B2869" w:rsidP="006B2869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6B2869"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197985" w:rsidRPr="003F1AE6" w:rsidRDefault="00197985" w:rsidP="003F1AE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197985">
              <w:rPr>
                <w:rFonts w:ascii="Century Gothic" w:hAnsi="Century Gothic"/>
                <w:sz w:val="20"/>
                <w:szCs w:val="20"/>
              </w:rPr>
              <w:t>Hinged brace locke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 at 30 degrees initially, when </w:t>
            </w:r>
            <w:r w:rsidRPr="00197985">
              <w:rPr>
                <w:rFonts w:ascii="Century Gothic" w:hAnsi="Century Gothic"/>
                <w:sz w:val="20"/>
                <w:szCs w:val="20"/>
              </w:rPr>
              <w:t xml:space="preserve">starting PT brace </w:t>
            </w:r>
            <w:r w:rsidRPr="003F1AE6">
              <w:rPr>
                <w:rFonts w:ascii="Century Gothic" w:hAnsi="Century Gothic"/>
                <w:sz w:val="20"/>
                <w:szCs w:val="20"/>
              </w:rPr>
              <w:t>opened to 20-90</w:t>
            </w:r>
            <w:r w:rsidR="003F1A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F1AE6">
              <w:rPr>
                <w:rFonts w:ascii="Century Gothic" w:hAnsi="Century Gothic"/>
                <w:sz w:val="20"/>
                <w:szCs w:val="20"/>
              </w:rPr>
              <w:t>degrees</w:t>
            </w:r>
          </w:p>
          <w:p w:rsidR="00197985" w:rsidRPr="00197985" w:rsidRDefault="00197985" w:rsidP="0019798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197985">
              <w:rPr>
                <w:rFonts w:ascii="Century Gothic" w:hAnsi="Century Gothic"/>
                <w:sz w:val="20"/>
                <w:szCs w:val="20"/>
              </w:rPr>
              <w:t xml:space="preserve">Begin exercise program: </w:t>
            </w:r>
            <w:bookmarkStart w:id="0" w:name="_GoBack"/>
            <w:r w:rsidRPr="00197985">
              <w:rPr>
                <w:rFonts w:ascii="Century Gothic" w:hAnsi="Century Gothic"/>
                <w:sz w:val="20"/>
                <w:szCs w:val="20"/>
              </w:rPr>
              <w:t>ankle</w:t>
            </w:r>
            <w:bookmarkEnd w:id="0"/>
            <w:r w:rsidRPr="00197985">
              <w:rPr>
                <w:rFonts w:ascii="Century Gothic" w:hAnsi="Century Gothic"/>
                <w:sz w:val="20"/>
                <w:szCs w:val="20"/>
              </w:rPr>
              <w:t xml:space="preserve"> pumps, multi angle quad sets, hamstring sets, isometric hip extension, patellar mobilizations, SLR, heel slides</w:t>
            </w:r>
          </w:p>
          <w:p w:rsidR="00C53ADB" w:rsidRPr="00703CCF" w:rsidRDefault="00197985" w:rsidP="0019798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197985">
              <w:rPr>
                <w:rFonts w:ascii="Century Gothic" w:hAnsi="Century Gothic"/>
                <w:sz w:val="20"/>
                <w:szCs w:val="20"/>
              </w:rPr>
              <w:t>Modalities for pain and edema control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CF3888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F3888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E5395A" w:rsidRDefault="00904C34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F71E75">
              <w:rPr>
                <w:rFonts w:ascii="Century Gothic" w:hAnsi="Century Gothic"/>
                <w:sz w:val="20"/>
                <w:szCs w:val="20"/>
              </w:rPr>
              <w:t>Skin healing</w:t>
            </w:r>
          </w:p>
          <w:p w:rsidR="003F1AE6" w:rsidRPr="00F71E75" w:rsidRDefault="003F1AE6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Edema control</w:t>
            </w:r>
          </w:p>
          <w:p w:rsidR="00E5395A" w:rsidRPr="00F71E75" w:rsidRDefault="00F71E75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F71E75">
              <w:rPr>
                <w:rFonts w:ascii="Century Gothic" w:hAnsi="Century Gothic"/>
                <w:sz w:val="20"/>
                <w:szCs w:val="20"/>
              </w:rPr>
              <w:t xml:space="preserve">PROM </w:t>
            </w:r>
            <w:r w:rsidR="003F1AE6">
              <w:rPr>
                <w:rFonts w:ascii="Century Gothic" w:hAnsi="Century Gothic"/>
                <w:sz w:val="20"/>
                <w:szCs w:val="20"/>
              </w:rPr>
              <w:t>as allowed in brace</w:t>
            </w:r>
          </w:p>
          <w:p w:rsidR="00E5395A" w:rsidRPr="002B0440" w:rsidRDefault="00E5395A" w:rsidP="00703C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259E9" w:rsidRPr="00CF3888" w:rsidTr="008E1645">
        <w:trPr>
          <w:trHeight w:val="3229"/>
        </w:trPr>
        <w:tc>
          <w:tcPr>
            <w:tcW w:w="2515" w:type="dxa"/>
          </w:tcPr>
          <w:p w:rsidR="00E5395A" w:rsidRPr="00CF3888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</w:t>
            </w:r>
          </w:p>
          <w:p w:rsidR="00E5395A" w:rsidRPr="00CF3888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37530" w:rsidRPr="00CF3888" w:rsidRDefault="006B2869" w:rsidP="0019798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Post-op  weeks </w:t>
            </w:r>
            <w:r w:rsidR="00197985">
              <w:rPr>
                <w:rFonts w:ascii="Century Gothic" w:hAnsi="Century Gothic"/>
                <w:i/>
                <w:sz w:val="20"/>
                <w:szCs w:val="20"/>
              </w:rPr>
              <w:t>2-6</w:t>
            </w:r>
          </w:p>
        </w:tc>
        <w:tc>
          <w:tcPr>
            <w:tcW w:w="6118" w:type="dxa"/>
          </w:tcPr>
          <w:p w:rsidR="003B2BD4" w:rsidRPr="00197985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197985"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197985" w:rsidRPr="00197985" w:rsidRDefault="00197985" w:rsidP="0019798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197985">
              <w:rPr>
                <w:rFonts w:ascii="Century Gothic" w:hAnsi="Century Gothic"/>
                <w:sz w:val="20"/>
                <w:szCs w:val="20"/>
              </w:rPr>
              <w:t>Hinged brace worn during exercise to avoid end range motion and medial j</w:t>
            </w:r>
            <w:r w:rsidR="00793C9D">
              <w:rPr>
                <w:rFonts w:ascii="Century Gothic" w:hAnsi="Century Gothic"/>
                <w:sz w:val="20"/>
                <w:szCs w:val="20"/>
              </w:rPr>
              <w:t>oin</w:t>
            </w:r>
            <w:r w:rsidRPr="00197985">
              <w:rPr>
                <w:rFonts w:ascii="Century Gothic" w:hAnsi="Century Gothic"/>
                <w:sz w:val="20"/>
                <w:szCs w:val="20"/>
              </w:rPr>
              <w:t>t stress</w:t>
            </w:r>
          </w:p>
          <w:p w:rsidR="003F1AE6" w:rsidRDefault="00197985" w:rsidP="0019798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197985">
              <w:rPr>
                <w:rFonts w:ascii="Century Gothic" w:hAnsi="Century Gothic"/>
                <w:sz w:val="20"/>
                <w:szCs w:val="20"/>
              </w:rPr>
              <w:t xml:space="preserve">Exercises: </w:t>
            </w:r>
          </w:p>
          <w:p w:rsidR="00197985" w:rsidRPr="00197985" w:rsidRDefault="00197985" w:rsidP="003F1AE6">
            <w:pPr>
              <w:pStyle w:val="ListParagraph"/>
              <w:numPr>
                <w:ilvl w:val="1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197985">
              <w:rPr>
                <w:rFonts w:ascii="Century Gothic" w:hAnsi="Century Gothic"/>
                <w:sz w:val="20"/>
                <w:szCs w:val="20"/>
              </w:rPr>
              <w:t>begin gentle stretching</w:t>
            </w:r>
          </w:p>
          <w:p w:rsidR="00197985" w:rsidRPr="00197985" w:rsidRDefault="00197985" w:rsidP="003F1AE6">
            <w:pPr>
              <w:pStyle w:val="ListParagraph"/>
              <w:numPr>
                <w:ilvl w:val="1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197985">
              <w:rPr>
                <w:rFonts w:ascii="Century Gothic" w:hAnsi="Century Gothic"/>
                <w:sz w:val="20"/>
                <w:szCs w:val="20"/>
              </w:rPr>
              <w:t>SLR and hip abduction with resistance</w:t>
            </w:r>
          </w:p>
          <w:p w:rsidR="00197985" w:rsidRPr="00197985" w:rsidRDefault="00197985" w:rsidP="003F1AE6">
            <w:pPr>
              <w:pStyle w:val="ListParagraph"/>
              <w:numPr>
                <w:ilvl w:val="1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197985">
              <w:rPr>
                <w:rFonts w:ascii="Century Gothic" w:hAnsi="Century Gothic"/>
                <w:sz w:val="20"/>
                <w:szCs w:val="20"/>
              </w:rPr>
              <w:t>Multi-angle quad sets</w:t>
            </w:r>
          </w:p>
          <w:p w:rsidR="00197985" w:rsidRPr="00197985" w:rsidRDefault="00197985" w:rsidP="003F1AE6">
            <w:pPr>
              <w:pStyle w:val="ListParagraph"/>
              <w:numPr>
                <w:ilvl w:val="1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197985">
              <w:rPr>
                <w:rFonts w:ascii="Century Gothic" w:hAnsi="Century Gothic"/>
                <w:sz w:val="20"/>
                <w:szCs w:val="20"/>
              </w:rPr>
              <w:t>4-way hip with sport cord</w:t>
            </w:r>
          </w:p>
          <w:p w:rsidR="00197985" w:rsidRPr="00197985" w:rsidRDefault="00197985" w:rsidP="003F1AE6">
            <w:pPr>
              <w:pStyle w:val="ListParagraph"/>
              <w:numPr>
                <w:ilvl w:val="1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197985">
              <w:rPr>
                <w:rFonts w:ascii="Century Gothic" w:hAnsi="Century Gothic"/>
                <w:sz w:val="20"/>
                <w:szCs w:val="20"/>
              </w:rPr>
              <w:t>Hamstring strengthening. sub maximal</w:t>
            </w:r>
          </w:p>
          <w:p w:rsidR="00197985" w:rsidRDefault="00197985" w:rsidP="003F1AE6">
            <w:pPr>
              <w:pStyle w:val="ListParagraph"/>
              <w:numPr>
                <w:ilvl w:val="1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97985">
              <w:rPr>
                <w:rFonts w:ascii="Century Gothic" w:hAnsi="Century Gothic"/>
                <w:sz w:val="20"/>
                <w:szCs w:val="20"/>
              </w:rPr>
              <w:t>Gastroc</w:t>
            </w:r>
            <w:proofErr w:type="spellEnd"/>
            <w:r w:rsidRPr="00197985">
              <w:rPr>
                <w:rFonts w:ascii="Century Gothic" w:hAnsi="Century Gothic"/>
                <w:sz w:val="20"/>
                <w:szCs w:val="20"/>
              </w:rPr>
              <w:t>/soleus stretching and strengthening.</w:t>
            </w:r>
          </w:p>
          <w:p w:rsidR="00793C9D" w:rsidRPr="00197985" w:rsidRDefault="00793C9D" w:rsidP="00793C9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Gait training PRN</w:t>
            </w:r>
          </w:p>
          <w:p w:rsidR="003B2BD4" w:rsidRPr="00186B28" w:rsidRDefault="003B2BD4" w:rsidP="00197985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:rsidR="00B259E9" w:rsidRPr="00DE079F" w:rsidRDefault="003575EC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DE079F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AC704F" w:rsidRPr="00DE079F" w:rsidRDefault="00904C34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Healing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 xml:space="preserve">Pain and edema control, modalities PRN </w:t>
            </w:r>
          </w:p>
          <w:p w:rsidR="00DE079F" w:rsidRPr="00DE079F" w:rsidRDefault="003F1AE6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Improved </w:t>
            </w:r>
            <w:r w:rsidR="00DE079F" w:rsidRPr="00DE079F">
              <w:rPr>
                <w:rFonts w:ascii="Century Gothic" w:hAnsi="Century Gothic"/>
                <w:sz w:val="20"/>
                <w:szCs w:val="20"/>
              </w:rPr>
              <w:t xml:space="preserve">ROM </w:t>
            </w:r>
          </w:p>
          <w:p w:rsidR="007260E7" w:rsidRPr="00703CCF" w:rsidRDefault="007260E7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03CCF">
              <w:rPr>
                <w:rFonts w:ascii="Century Gothic" w:hAnsi="Century Gothic"/>
                <w:sz w:val="20"/>
                <w:szCs w:val="20"/>
              </w:rPr>
              <w:t xml:space="preserve">Ambulation without </w:t>
            </w:r>
            <w:r w:rsidR="00480AAE" w:rsidRPr="00703CCF">
              <w:rPr>
                <w:rFonts w:ascii="Century Gothic" w:hAnsi="Century Gothic"/>
                <w:sz w:val="20"/>
                <w:szCs w:val="20"/>
              </w:rPr>
              <w:t>assistive device when quad control is achieved and gait normalized</w:t>
            </w:r>
          </w:p>
          <w:p w:rsidR="00DE079F" w:rsidRPr="00DE079F" w:rsidRDefault="00DE079F" w:rsidP="00DE079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DE079F" w:rsidRDefault="006B11AD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6B11AD" w:rsidRPr="00DE079F" w:rsidRDefault="001A7AC0" w:rsidP="00DB1CF7">
            <w:pPr>
              <w:pStyle w:val="ListParagraph"/>
              <w:numPr>
                <w:ilvl w:val="0"/>
                <w:numId w:val="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Healing appropriate for stage to move on.</w:t>
            </w:r>
          </w:p>
        </w:tc>
      </w:tr>
      <w:tr w:rsidR="00B259E9" w:rsidRPr="00CF3888" w:rsidTr="008E1645">
        <w:trPr>
          <w:trHeight w:val="2906"/>
        </w:trPr>
        <w:tc>
          <w:tcPr>
            <w:tcW w:w="2515" w:type="dxa"/>
          </w:tcPr>
          <w:p w:rsidR="003575EC" w:rsidRPr="00CF3888" w:rsidRDefault="003575EC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 III</w:t>
            </w:r>
          </w:p>
          <w:p w:rsidR="006B11AD" w:rsidRDefault="006B11AD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B11AD" w:rsidRDefault="0019798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Weeks </w:t>
            </w:r>
            <w:r w:rsidR="00B97A45">
              <w:rPr>
                <w:rFonts w:ascii="Century Gothic" w:hAnsi="Century Gothic"/>
                <w:i/>
                <w:iCs/>
                <w:sz w:val="22"/>
                <w:szCs w:val="22"/>
              </w:rPr>
              <w:t>6</w:t>
            </w: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>+</w:t>
            </w: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Pr="00CF3888" w:rsidRDefault="00B65F2E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602B81" w:rsidRPr="00197985" w:rsidRDefault="00602B81" w:rsidP="00197985">
            <w:pPr>
              <w:pStyle w:val="Default"/>
              <w:ind w:left="36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197985">
              <w:rPr>
                <w:rFonts w:ascii="Century Gothic" w:hAnsi="Century Gothic"/>
                <w:i/>
                <w:iCs/>
                <w:sz w:val="20"/>
                <w:szCs w:val="20"/>
              </w:rPr>
              <w:t>Therapy</w:t>
            </w:r>
            <w:r w:rsidR="00B97A45" w:rsidRPr="0019798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additions</w:t>
            </w:r>
            <w:r w:rsidRPr="00197985">
              <w:rPr>
                <w:rFonts w:ascii="Century Gothic" w:hAnsi="Century Gothic"/>
                <w:i/>
                <w:iCs/>
                <w:sz w:val="20"/>
                <w:szCs w:val="20"/>
              </w:rPr>
              <w:t>:</w:t>
            </w:r>
          </w:p>
          <w:p w:rsidR="00197985" w:rsidRPr="00197985" w:rsidRDefault="00197985" w:rsidP="0019798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197985">
              <w:rPr>
                <w:rFonts w:ascii="Century Gothic" w:hAnsi="Century Gothic"/>
                <w:sz w:val="20"/>
                <w:szCs w:val="20"/>
              </w:rPr>
              <w:t>Fit with functional brace</w:t>
            </w:r>
          </w:p>
          <w:p w:rsidR="00197985" w:rsidRPr="00197985" w:rsidRDefault="00197985" w:rsidP="0019798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197985">
              <w:rPr>
                <w:rFonts w:ascii="Century Gothic" w:hAnsi="Century Gothic"/>
                <w:sz w:val="20"/>
                <w:szCs w:val="20"/>
              </w:rPr>
              <w:t>Gait training without AD</w:t>
            </w:r>
          </w:p>
          <w:p w:rsidR="003F1AE6" w:rsidRDefault="00197985" w:rsidP="0019798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197985">
              <w:rPr>
                <w:rFonts w:ascii="Century Gothic" w:hAnsi="Century Gothic"/>
                <w:sz w:val="20"/>
                <w:szCs w:val="20"/>
              </w:rPr>
              <w:t xml:space="preserve">Exercises: </w:t>
            </w:r>
          </w:p>
          <w:p w:rsidR="00197985" w:rsidRPr="00197985" w:rsidRDefault="00197985" w:rsidP="003F1AE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197985">
              <w:rPr>
                <w:rFonts w:ascii="Century Gothic" w:hAnsi="Century Gothic"/>
                <w:sz w:val="20"/>
                <w:szCs w:val="20"/>
              </w:rPr>
              <w:t>stationary bike</w:t>
            </w:r>
          </w:p>
          <w:p w:rsidR="00197985" w:rsidRPr="00197985" w:rsidRDefault="00197985" w:rsidP="003F1AE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197985">
              <w:rPr>
                <w:rFonts w:ascii="Century Gothic" w:hAnsi="Century Gothic"/>
                <w:sz w:val="20"/>
                <w:szCs w:val="20"/>
              </w:rPr>
              <w:t>Proprioception rehab: Baps, step-ups, single leg stance</w:t>
            </w:r>
          </w:p>
          <w:p w:rsidR="00197985" w:rsidRPr="00197985" w:rsidRDefault="00197985" w:rsidP="003F1AE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197985">
              <w:rPr>
                <w:rFonts w:ascii="Century Gothic" w:hAnsi="Century Gothic"/>
                <w:sz w:val="20"/>
                <w:szCs w:val="20"/>
              </w:rPr>
              <w:t>Treadmill</w:t>
            </w:r>
          </w:p>
          <w:p w:rsidR="00197985" w:rsidRPr="00197985" w:rsidRDefault="00197985" w:rsidP="003F1AE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197985">
              <w:rPr>
                <w:rFonts w:ascii="Century Gothic" w:hAnsi="Century Gothic"/>
                <w:sz w:val="20"/>
                <w:szCs w:val="20"/>
              </w:rPr>
              <w:t>Lunges</w:t>
            </w:r>
          </w:p>
          <w:p w:rsidR="00197985" w:rsidRPr="00197985" w:rsidRDefault="00197985" w:rsidP="003F1AE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197985">
              <w:rPr>
                <w:rFonts w:ascii="Century Gothic" w:hAnsi="Century Gothic"/>
                <w:sz w:val="20"/>
                <w:szCs w:val="20"/>
              </w:rPr>
              <w:t xml:space="preserve">B squats progressing to unilateral </w:t>
            </w:r>
          </w:p>
          <w:p w:rsidR="00197985" w:rsidRPr="00197985" w:rsidRDefault="00197985" w:rsidP="003F1AE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97985">
              <w:rPr>
                <w:rFonts w:ascii="Century Gothic" w:hAnsi="Century Gothic"/>
                <w:sz w:val="20"/>
                <w:szCs w:val="20"/>
              </w:rPr>
              <w:t>Plyometrics</w:t>
            </w:r>
            <w:proofErr w:type="spellEnd"/>
            <w:r w:rsidRPr="00197985">
              <w:rPr>
                <w:rFonts w:ascii="Century Gothic" w:hAnsi="Century Gothic"/>
                <w:sz w:val="20"/>
                <w:szCs w:val="20"/>
              </w:rPr>
              <w:t xml:space="preserve"> (once 80% strength ratio is achieved)</w:t>
            </w:r>
          </w:p>
          <w:p w:rsidR="00197985" w:rsidRPr="00197985" w:rsidRDefault="00197985" w:rsidP="003F1AE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197985">
              <w:rPr>
                <w:rFonts w:ascii="Century Gothic" w:hAnsi="Century Gothic"/>
                <w:sz w:val="20"/>
                <w:szCs w:val="20"/>
              </w:rPr>
              <w:t>Preparation for return to sport activity.</w:t>
            </w:r>
          </w:p>
          <w:p w:rsidR="008E1645" w:rsidRPr="00197985" w:rsidRDefault="008E1645" w:rsidP="003F1AE6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:rsidR="003A0403" w:rsidRPr="003A0403" w:rsidRDefault="003A0403" w:rsidP="008E164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3A040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Goals of Phase: </w:t>
            </w:r>
          </w:p>
          <w:p w:rsidR="00B97A45" w:rsidRDefault="00B97A45" w:rsidP="00DB1CF7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Full ROM </w:t>
            </w:r>
          </w:p>
          <w:p w:rsidR="00302C7F" w:rsidRDefault="00302C7F" w:rsidP="00DB1CF7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03CCF">
              <w:rPr>
                <w:rFonts w:ascii="Century Gothic" w:hAnsi="Century Gothic"/>
                <w:color w:val="auto"/>
                <w:sz w:val="20"/>
                <w:szCs w:val="20"/>
              </w:rPr>
              <w:t>Climb stairs reciprocally</w:t>
            </w:r>
          </w:p>
          <w:p w:rsidR="003F1AE6" w:rsidRDefault="003F1AE6" w:rsidP="00DB1CF7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No pain</w:t>
            </w:r>
          </w:p>
          <w:p w:rsidR="00793C9D" w:rsidRDefault="00793C9D" w:rsidP="00DB1CF7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Strength 80% of uninvolved limb</w:t>
            </w:r>
          </w:p>
          <w:p w:rsidR="00793C9D" w:rsidRPr="00703CCF" w:rsidRDefault="00793C9D" w:rsidP="00DB1CF7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Neuromuscular control of Lower extremity</w:t>
            </w:r>
          </w:p>
          <w:p w:rsidR="003A0403" w:rsidRPr="00703CCF" w:rsidRDefault="003A0403" w:rsidP="00703CCF">
            <w:pPr>
              <w:pStyle w:val="Default"/>
              <w:ind w:left="936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:rsidR="003A0403" w:rsidRPr="003A0403" w:rsidRDefault="003A0403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A040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3A0403" w:rsidRPr="00CD7E3E" w:rsidRDefault="001A7AC0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D7E3E">
              <w:rPr>
                <w:rFonts w:ascii="Century Gothic" w:hAnsi="Century Gothic"/>
                <w:sz w:val="20"/>
                <w:szCs w:val="20"/>
              </w:rPr>
              <w:t>Normal Gait pattern</w:t>
            </w:r>
          </w:p>
          <w:p w:rsidR="001A7AC0" w:rsidRPr="00CD7E3E" w:rsidRDefault="001A7AC0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D7E3E">
              <w:rPr>
                <w:rFonts w:ascii="Century Gothic" w:hAnsi="Century Gothic"/>
                <w:sz w:val="20"/>
                <w:szCs w:val="20"/>
              </w:rPr>
              <w:t>Pain control</w:t>
            </w:r>
          </w:p>
          <w:p w:rsidR="001A7AC0" w:rsidRDefault="001A7AC0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D7E3E">
              <w:rPr>
                <w:rFonts w:ascii="Century Gothic" w:hAnsi="Century Gothic"/>
                <w:sz w:val="20"/>
                <w:szCs w:val="20"/>
              </w:rPr>
              <w:t>Edema managed</w:t>
            </w:r>
          </w:p>
          <w:p w:rsidR="00302C7F" w:rsidRPr="00CD7E3E" w:rsidRDefault="00793C9D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Independent HEP</w:t>
            </w:r>
          </w:p>
          <w:p w:rsidR="001F3C28" w:rsidRPr="001F3C28" w:rsidRDefault="001F3C28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259E9" w:rsidRPr="00CF3888" w:rsidRDefault="00B259E9" w:rsidP="00BC1F98">
      <w:pPr>
        <w:rPr>
          <w:rFonts w:ascii="Century Gothic" w:hAnsi="Century Gothic"/>
          <w:sz w:val="20"/>
          <w:szCs w:val="20"/>
        </w:rPr>
      </w:pPr>
    </w:p>
    <w:sectPr w:rsidR="00B259E9" w:rsidRPr="00CF3888" w:rsidSect="001E318E">
      <w:headerReference w:type="default" r:id="rId8"/>
      <w:footerReference w:type="default" r:id="rId9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2F" w:rsidRDefault="00D65B2F" w:rsidP="00075C04">
      <w:pPr>
        <w:spacing w:after="0" w:line="240" w:lineRule="auto"/>
      </w:pPr>
      <w:r>
        <w:separator/>
      </w:r>
    </w:p>
  </w:endnote>
  <w:endnote w:type="continuationSeparator" w:id="0">
    <w:p w:rsidR="00D65B2F" w:rsidRDefault="00D65B2F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 xml:space="preserve">Last Updated: </w:t>
    </w:r>
    <w:r w:rsidR="00477012">
      <w:rPr>
        <w:sz w:val="12"/>
      </w:rPr>
      <w:t>4/5</w:t>
    </w:r>
    <w:r w:rsidR="00500788">
      <w:rPr>
        <w:sz w:val="12"/>
      </w:rPr>
      <w:t>/19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490D8C">
      <w:rPr>
        <w:rFonts w:ascii="Century Gothic" w:hAnsi="Century Gothic"/>
        <w:noProof/>
        <w:sz w:val="16"/>
      </w:rPr>
      <w:t>2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490D8C">
      <w:rPr>
        <w:rFonts w:ascii="Century Gothic" w:hAnsi="Century Gothic"/>
        <w:noProof/>
        <w:sz w:val="16"/>
      </w:rPr>
      <w:t>2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2F" w:rsidRDefault="00D65B2F" w:rsidP="00075C04">
      <w:pPr>
        <w:spacing w:after="0" w:line="240" w:lineRule="auto"/>
      </w:pPr>
      <w:r>
        <w:separator/>
      </w:r>
    </w:p>
  </w:footnote>
  <w:footnote w:type="continuationSeparator" w:id="0">
    <w:p w:rsidR="00D65B2F" w:rsidRDefault="00D65B2F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6D56DE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 xml:space="preserve">KNEE SCOPE </w:t>
          </w:r>
          <w:r w:rsidR="00441332">
            <w:rPr>
              <w:rFonts w:ascii="Century Gothic" w:hAnsi="Century Gothic"/>
              <w:b/>
              <w:spacing w:val="-2"/>
              <w:sz w:val="24"/>
              <w:szCs w:val="24"/>
            </w:rPr>
            <w:t>MCL REPAIR</w:t>
          </w:r>
          <w:r w:rsidR="005150DB">
            <w:rPr>
              <w:rFonts w:ascii="Century Gothic" w:hAnsi="Century Gothic"/>
              <w:b/>
              <w:sz w:val="24"/>
              <w:szCs w:val="24"/>
            </w:rPr>
            <w:t xml:space="preserve"> </w:t>
          </w:r>
          <w:r w:rsidR="00BE0B60" w:rsidRPr="005150DB">
            <w:rPr>
              <w:rFonts w:ascii="Century Gothic" w:hAnsi="Century Gothic"/>
              <w:b/>
              <w:spacing w:val="-2"/>
              <w:sz w:val="24"/>
              <w:szCs w:val="24"/>
            </w:rPr>
            <w:t>GUIDELINE</w:t>
          </w:r>
        </w:p>
        <w:p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0F4"/>
    <w:multiLevelType w:val="hybridMultilevel"/>
    <w:tmpl w:val="A7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878"/>
    <w:multiLevelType w:val="hybridMultilevel"/>
    <w:tmpl w:val="79343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637D3"/>
    <w:multiLevelType w:val="hybridMultilevel"/>
    <w:tmpl w:val="A23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5492F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4F37"/>
    <w:multiLevelType w:val="hybridMultilevel"/>
    <w:tmpl w:val="514C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08A5"/>
    <w:multiLevelType w:val="hybridMultilevel"/>
    <w:tmpl w:val="BF580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A1571A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84514"/>
    <w:multiLevelType w:val="hybridMultilevel"/>
    <w:tmpl w:val="C23AD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63853"/>
    <w:multiLevelType w:val="hybridMultilevel"/>
    <w:tmpl w:val="1AA45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7088C"/>
    <w:multiLevelType w:val="hybridMultilevel"/>
    <w:tmpl w:val="23A4B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3E0E64"/>
    <w:multiLevelType w:val="hybridMultilevel"/>
    <w:tmpl w:val="A2A2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0039D"/>
    <w:multiLevelType w:val="hybridMultilevel"/>
    <w:tmpl w:val="FFE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D1991"/>
    <w:multiLevelType w:val="hybridMultilevel"/>
    <w:tmpl w:val="A76AF8EA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5821441F"/>
    <w:multiLevelType w:val="hybridMultilevel"/>
    <w:tmpl w:val="FFE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958A3"/>
    <w:multiLevelType w:val="hybridMultilevel"/>
    <w:tmpl w:val="9A2ABCF6"/>
    <w:lvl w:ilvl="0" w:tplc="A7B8E7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263A9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F1C72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60EC9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440EC"/>
    <w:multiLevelType w:val="hybridMultilevel"/>
    <w:tmpl w:val="A84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318F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4"/>
  </w:num>
  <w:num w:numId="5">
    <w:abstractNumId w:val="15"/>
  </w:num>
  <w:num w:numId="6">
    <w:abstractNumId w:val="19"/>
  </w:num>
  <w:num w:numId="7">
    <w:abstractNumId w:val="9"/>
  </w:num>
  <w:num w:numId="8">
    <w:abstractNumId w:val="0"/>
  </w:num>
  <w:num w:numId="9">
    <w:abstractNumId w:val="20"/>
  </w:num>
  <w:num w:numId="10">
    <w:abstractNumId w:val="10"/>
  </w:num>
  <w:num w:numId="11">
    <w:abstractNumId w:val="5"/>
  </w:num>
  <w:num w:numId="12">
    <w:abstractNumId w:val="7"/>
  </w:num>
  <w:num w:numId="13">
    <w:abstractNumId w:val="1"/>
  </w:num>
  <w:num w:numId="14">
    <w:abstractNumId w:val="6"/>
  </w:num>
  <w:num w:numId="15">
    <w:abstractNumId w:val="3"/>
  </w:num>
  <w:num w:numId="16">
    <w:abstractNumId w:val="18"/>
  </w:num>
  <w:num w:numId="17">
    <w:abstractNumId w:val="17"/>
  </w:num>
  <w:num w:numId="18">
    <w:abstractNumId w:val="12"/>
  </w:num>
  <w:num w:numId="19">
    <w:abstractNumId w:val="0"/>
  </w:num>
  <w:num w:numId="20">
    <w:abstractNumId w:val="2"/>
  </w:num>
  <w:num w:numId="21">
    <w:abstractNumId w:val="14"/>
  </w:num>
  <w:num w:numId="22">
    <w:abstractNumId w:val="8"/>
  </w:num>
  <w:num w:numId="2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BF48DD2-4490-464D-BE31-2CF39E9E00D2}"/>
    <w:docVar w:name="dgnword-eventsink" w:val="354306440"/>
  </w:docVars>
  <w:rsids>
    <w:rsidRoot w:val="00BD1182"/>
    <w:rsid w:val="000056EA"/>
    <w:rsid w:val="00005C96"/>
    <w:rsid w:val="00027B30"/>
    <w:rsid w:val="00071AB8"/>
    <w:rsid w:val="00075C04"/>
    <w:rsid w:val="00091493"/>
    <w:rsid w:val="000B3CAC"/>
    <w:rsid w:val="000C10C9"/>
    <w:rsid w:val="000C59B9"/>
    <w:rsid w:val="000E0006"/>
    <w:rsid w:val="00151CEB"/>
    <w:rsid w:val="00165F60"/>
    <w:rsid w:val="00182EDE"/>
    <w:rsid w:val="00186B28"/>
    <w:rsid w:val="00197985"/>
    <w:rsid w:val="001A7AC0"/>
    <w:rsid w:val="001B39D0"/>
    <w:rsid w:val="001C6825"/>
    <w:rsid w:val="001D1D38"/>
    <w:rsid w:val="001E318E"/>
    <w:rsid w:val="001F3C28"/>
    <w:rsid w:val="002464F1"/>
    <w:rsid w:val="002B0440"/>
    <w:rsid w:val="002B3719"/>
    <w:rsid w:val="00302C7F"/>
    <w:rsid w:val="003113E4"/>
    <w:rsid w:val="00326B02"/>
    <w:rsid w:val="003575EC"/>
    <w:rsid w:val="003A0403"/>
    <w:rsid w:val="003A3595"/>
    <w:rsid w:val="003A6F5F"/>
    <w:rsid w:val="003B1725"/>
    <w:rsid w:val="003B2BD4"/>
    <w:rsid w:val="003B4923"/>
    <w:rsid w:val="003D08B6"/>
    <w:rsid w:val="003F1AE6"/>
    <w:rsid w:val="004328CD"/>
    <w:rsid w:val="00441332"/>
    <w:rsid w:val="00477012"/>
    <w:rsid w:val="00480AAE"/>
    <w:rsid w:val="00490D8C"/>
    <w:rsid w:val="004E622F"/>
    <w:rsid w:val="00500788"/>
    <w:rsid w:val="005150DB"/>
    <w:rsid w:val="00541EFF"/>
    <w:rsid w:val="005611F8"/>
    <w:rsid w:val="005950B8"/>
    <w:rsid w:val="005B40ED"/>
    <w:rsid w:val="005E31C1"/>
    <w:rsid w:val="00602B81"/>
    <w:rsid w:val="006169F8"/>
    <w:rsid w:val="006569C9"/>
    <w:rsid w:val="00670DDC"/>
    <w:rsid w:val="00676D63"/>
    <w:rsid w:val="006A382B"/>
    <w:rsid w:val="006B11AD"/>
    <w:rsid w:val="006B2869"/>
    <w:rsid w:val="006D3180"/>
    <w:rsid w:val="006D56DE"/>
    <w:rsid w:val="00703CCF"/>
    <w:rsid w:val="00705F26"/>
    <w:rsid w:val="007140EC"/>
    <w:rsid w:val="007260E7"/>
    <w:rsid w:val="00735161"/>
    <w:rsid w:val="00752827"/>
    <w:rsid w:val="00793C9D"/>
    <w:rsid w:val="007E7280"/>
    <w:rsid w:val="00853259"/>
    <w:rsid w:val="00873A2A"/>
    <w:rsid w:val="008E1645"/>
    <w:rsid w:val="00904998"/>
    <w:rsid w:val="00904C34"/>
    <w:rsid w:val="009344D7"/>
    <w:rsid w:val="00944948"/>
    <w:rsid w:val="00957370"/>
    <w:rsid w:val="00995769"/>
    <w:rsid w:val="009B75AA"/>
    <w:rsid w:val="009C462C"/>
    <w:rsid w:val="009F0F99"/>
    <w:rsid w:val="00A610F0"/>
    <w:rsid w:val="00AB0774"/>
    <w:rsid w:val="00AC0026"/>
    <w:rsid w:val="00AC0CFE"/>
    <w:rsid w:val="00AC704F"/>
    <w:rsid w:val="00AE58A2"/>
    <w:rsid w:val="00B259E9"/>
    <w:rsid w:val="00B31C17"/>
    <w:rsid w:val="00B65F2E"/>
    <w:rsid w:val="00B97A45"/>
    <w:rsid w:val="00BC1F98"/>
    <w:rsid w:val="00BC4861"/>
    <w:rsid w:val="00BD1182"/>
    <w:rsid w:val="00BE0B60"/>
    <w:rsid w:val="00BF6B9F"/>
    <w:rsid w:val="00C429A0"/>
    <w:rsid w:val="00C53ADB"/>
    <w:rsid w:val="00C64B56"/>
    <w:rsid w:val="00C671F1"/>
    <w:rsid w:val="00C86EAE"/>
    <w:rsid w:val="00C92054"/>
    <w:rsid w:val="00CB523E"/>
    <w:rsid w:val="00CD7E3E"/>
    <w:rsid w:val="00CF3888"/>
    <w:rsid w:val="00CF66E8"/>
    <w:rsid w:val="00D37530"/>
    <w:rsid w:val="00D53FD1"/>
    <w:rsid w:val="00D65B2F"/>
    <w:rsid w:val="00D930DA"/>
    <w:rsid w:val="00DB1CF7"/>
    <w:rsid w:val="00DE079F"/>
    <w:rsid w:val="00E042A2"/>
    <w:rsid w:val="00E05A37"/>
    <w:rsid w:val="00E5395A"/>
    <w:rsid w:val="00E60D71"/>
    <w:rsid w:val="00E764CB"/>
    <w:rsid w:val="00E82541"/>
    <w:rsid w:val="00EB4144"/>
    <w:rsid w:val="00F51E3F"/>
    <w:rsid w:val="00F52E1B"/>
    <w:rsid w:val="00F71E75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FB66E90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16C0C-5122-4234-8D55-E6E4AACE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8</cp:revision>
  <cp:lastPrinted>2019-03-29T16:08:00Z</cp:lastPrinted>
  <dcterms:created xsi:type="dcterms:W3CDTF">2019-04-04T20:02:00Z</dcterms:created>
  <dcterms:modified xsi:type="dcterms:W3CDTF">2019-04-10T14:01:00Z</dcterms:modified>
</cp:coreProperties>
</file>