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6153C2" w:rsidRDefault="00BE0B60" w:rsidP="00BE0B60">
      <w:pPr>
        <w:rPr>
          <w:rFonts w:asciiTheme="majorHAnsi" w:hAnsiTheme="majorHAnsi"/>
        </w:rPr>
      </w:pPr>
    </w:p>
    <w:p w:rsidR="00164C50" w:rsidRPr="004E1B61" w:rsidRDefault="00BE0B60" w:rsidP="00BE0B60">
      <w:pPr>
        <w:rPr>
          <w:rFonts w:asciiTheme="majorHAnsi" w:hAnsiTheme="majorHAnsi"/>
        </w:rPr>
      </w:pPr>
      <w:r w:rsidRPr="004E1B61">
        <w:rPr>
          <w:rFonts w:asciiTheme="majorHAnsi" w:hAnsiTheme="majorHAnsi"/>
        </w:rPr>
        <w:t xml:space="preserve">This rehabilitation program is designed to return the individual to their </w:t>
      </w:r>
      <w:r w:rsidR="002B0440" w:rsidRPr="004E1B61">
        <w:rPr>
          <w:rFonts w:asciiTheme="majorHAnsi" w:hAnsiTheme="majorHAnsi"/>
        </w:rPr>
        <w:t xml:space="preserve">full </w:t>
      </w:r>
      <w:r w:rsidRPr="004E1B61">
        <w:rPr>
          <w:rFonts w:asciiTheme="majorHAnsi" w:hAnsiTheme="majorHAnsi"/>
        </w:rPr>
        <w:t>activities as quickly and safely as possible</w:t>
      </w:r>
      <w:r w:rsidR="003B1725" w:rsidRPr="004E1B61">
        <w:rPr>
          <w:rFonts w:asciiTheme="majorHAnsi" w:hAnsiTheme="majorHAnsi"/>
        </w:rPr>
        <w:t>,</w:t>
      </w:r>
      <w:r w:rsidR="0050037F" w:rsidRPr="004E1B61">
        <w:rPr>
          <w:rFonts w:asciiTheme="majorHAnsi" w:hAnsiTheme="majorHAnsi"/>
        </w:rPr>
        <w:t xml:space="preserve"> following </w:t>
      </w:r>
      <w:r w:rsidR="00526605" w:rsidRPr="004E1B61">
        <w:rPr>
          <w:rFonts w:asciiTheme="majorHAnsi" w:hAnsiTheme="majorHAnsi"/>
        </w:rPr>
        <w:t>shoulder</w:t>
      </w:r>
      <w:r w:rsidR="0011736B" w:rsidRPr="004E1B61">
        <w:rPr>
          <w:rFonts w:asciiTheme="majorHAnsi" w:hAnsiTheme="majorHAnsi"/>
        </w:rPr>
        <w:t xml:space="preserve"> Bankart</w:t>
      </w:r>
      <w:r w:rsidR="004B2AC6" w:rsidRPr="004E1B61">
        <w:rPr>
          <w:rFonts w:asciiTheme="majorHAnsi" w:hAnsiTheme="majorHAnsi"/>
        </w:rPr>
        <w:t xml:space="preserve"> repair</w:t>
      </w:r>
      <w:r w:rsidRPr="004E1B61">
        <w:rPr>
          <w:rFonts w:asciiTheme="majorHAnsi" w:hAnsiTheme="majorHAnsi"/>
        </w:rPr>
        <w:t>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4E1B61">
        <w:rPr>
          <w:rFonts w:asciiTheme="majorHAnsi" w:hAnsiTheme="majorHAnsi"/>
        </w:rPr>
        <w:t xml:space="preserve"> following this</w:t>
      </w:r>
      <w:r w:rsidRPr="004E1B61">
        <w:rPr>
          <w:rFonts w:asciiTheme="majorHAnsi" w:hAnsiTheme="majorHAnsi"/>
        </w:rPr>
        <w:t xml:space="preserve"> </w:t>
      </w:r>
      <w:r w:rsidR="00164C50" w:rsidRPr="004E1B61">
        <w:rPr>
          <w:rFonts w:asciiTheme="majorHAnsi" w:hAnsiTheme="majorHAnsi"/>
        </w:rPr>
        <w:t>surgery.</w:t>
      </w:r>
    </w:p>
    <w:p w:rsidR="003B1725" w:rsidRPr="004E1B61" w:rsidRDefault="00BE0B60" w:rsidP="00BE0B60">
      <w:pPr>
        <w:rPr>
          <w:rFonts w:asciiTheme="majorHAnsi" w:hAnsiTheme="majorHAnsi"/>
        </w:rPr>
      </w:pPr>
      <w:r w:rsidRPr="004E1B61">
        <w:rPr>
          <w:rFonts w:asciiTheme="majorHAnsi" w:hAnsiTheme="majorHAnsi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3427A6" w:rsidRPr="004E1B61" w:rsidRDefault="003427A6" w:rsidP="003427A6">
      <w:pPr>
        <w:spacing w:line="276" w:lineRule="auto"/>
        <w:rPr>
          <w:rFonts w:asciiTheme="majorHAnsi" w:hAnsiTheme="majorHAnsi"/>
          <w:b/>
          <w:u w:val="single"/>
        </w:rPr>
      </w:pPr>
      <w:r w:rsidRPr="004E1B61">
        <w:rPr>
          <w:rFonts w:asciiTheme="majorHAnsi" w:hAnsiTheme="majorHAnsi"/>
          <w:b/>
          <w:u w:val="single"/>
        </w:rPr>
        <w:t xml:space="preserve">Precautions: </w:t>
      </w:r>
    </w:p>
    <w:p w:rsidR="00F66622" w:rsidRPr="004E1B61" w:rsidRDefault="00077578" w:rsidP="00F666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1B61">
        <w:rPr>
          <w:rFonts w:asciiTheme="majorHAnsi" w:hAnsiTheme="majorHAnsi"/>
        </w:rPr>
        <w:t>Rehabilitation progression should be based upon obtaining goals/milestones.</w:t>
      </w:r>
    </w:p>
    <w:p w:rsidR="00F66622" w:rsidRPr="004E1B61" w:rsidRDefault="00B07A63" w:rsidP="00F666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1B61">
        <w:rPr>
          <w:rFonts w:asciiTheme="majorHAnsi" w:hAnsiTheme="majorHAnsi"/>
        </w:rPr>
        <w:t>Follow limitations for flexion</w:t>
      </w:r>
      <w:r w:rsidR="001F1BA7" w:rsidRPr="004E1B61">
        <w:rPr>
          <w:rFonts w:asciiTheme="majorHAnsi" w:hAnsiTheme="majorHAnsi"/>
        </w:rPr>
        <w:t xml:space="preserve"> and external rotation as outlined in specific timeframe</w:t>
      </w:r>
      <w:r w:rsidR="005F1E5B" w:rsidRPr="004E1B61">
        <w:rPr>
          <w:rFonts w:asciiTheme="majorHAnsi" w:hAnsiTheme="majorHAnsi"/>
        </w:rPr>
        <w:t>.</w:t>
      </w:r>
    </w:p>
    <w:p w:rsidR="00077578" w:rsidRPr="004E1B61" w:rsidRDefault="008E3959" w:rsidP="00F666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1B61">
        <w:rPr>
          <w:rFonts w:asciiTheme="majorHAnsi" w:hAnsiTheme="majorHAnsi"/>
        </w:rPr>
        <w:t>A</w:t>
      </w:r>
      <w:r w:rsidR="00F66622" w:rsidRPr="004E1B61">
        <w:rPr>
          <w:rFonts w:asciiTheme="majorHAnsi" w:hAnsiTheme="majorHAnsi"/>
        </w:rPr>
        <w:t>ROM initiated at 4</w:t>
      </w:r>
      <w:r w:rsidR="00077578" w:rsidRPr="004E1B61">
        <w:rPr>
          <w:rFonts w:asciiTheme="majorHAnsi" w:hAnsiTheme="majorHAnsi"/>
        </w:rPr>
        <w:t xml:space="preserve"> weeks, per Physician.</w:t>
      </w:r>
    </w:p>
    <w:p w:rsidR="00E701BA" w:rsidRPr="004E1B61" w:rsidRDefault="00E701BA" w:rsidP="00E701B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1B61">
        <w:rPr>
          <w:rFonts w:asciiTheme="majorHAnsi" w:hAnsiTheme="majorHAnsi"/>
        </w:rPr>
        <w:t>If patient has a concomitant injury/repair (such as a rotator cuff repair</w:t>
      </w:r>
      <w:r w:rsidR="00CE035D" w:rsidRPr="004E1B61">
        <w:rPr>
          <w:rFonts w:asciiTheme="majorHAnsi" w:hAnsiTheme="majorHAnsi"/>
        </w:rPr>
        <w:t xml:space="preserve"> or biceps tenodesis</w:t>
      </w:r>
      <w:r w:rsidRPr="004E1B61">
        <w:rPr>
          <w:rFonts w:asciiTheme="majorHAnsi" w:hAnsiTheme="majorHAnsi"/>
        </w:rPr>
        <w:t>) treatment will vary- consult with surgeon.</w:t>
      </w:r>
    </w:p>
    <w:p w:rsidR="00161379" w:rsidRPr="004E1B61" w:rsidRDefault="00161379">
      <w:r w:rsidRPr="004E1B61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4E1B61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4E1B61" w:rsidRDefault="00904998" w:rsidP="00904998">
            <w:pPr>
              <w:jc w:val="center"/>
              <w:rPr>
                <w:rFonts w:asciiTheme="majorHAnsi" w:hAnsiTheme="majorHAnsi"/>
                <w:b/>
              </w:rPr>
            </w:pPr>
            <w:r w:rsidRPr="004E1B61">
              <w:rPr>
                <w:rFonts w:asciiTheme="majorHAnsi" w:hAnsiTheme="majorHAnsi"/>
                <w:b/>
              </w:rPr>
              <w:lastRenderedPageBreak/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4E1B61" w:rsidRDefault="00904998" w:rsidP="00904998">
            <w:pPr>
              <w:jc w:val="center"/>
              <w:rPr>
                <w:rFonts w:asciiTheme="majorHAnsi" w:hAnsiTheme="majorHAnsi"/>
                <w:b/>
              </w:rPr>
            </w:pPr>
            <w:r w:rsidRPr="004E1B61">
              <w:rPr>
                <w:rFonts w:asciiTheme="majorHAnsi" w:hAnsiTheme="majorHAnsi"/>
                <w:b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4E1B61" w:rsidRDefault="00904998" w:rsidP="00904998">
            <w:pPr>
              <w:jc w:val="center"/>
              <w:rPr>
                <w:rFonts w:asciiTheme="majorHAnsi" w:hAnsiTheme="majorHAnsi"/>
                <w:b/>
              </w:rPr>
            </w:pPr>
            <w:r w:rsidRPr="004E1B61">
              <w:rPr>
                <w:rFonts w:asciiTheme="majorHAnsi" w:hAnsiTheme="majorHAnsi"/>
                <w:b/>
              </w:rPr>
              <w:t>Goals/Milestones for Progression</w:t>
            </w:r>
          </w:p>
        </w:tc>
      </w:tr>
      <w:tr w:rsidR="005F4E97" w:rsidRPr="004E1B61" w:rsidTr="006169F8">
        <w:trPr>
          <w:trHeight w:val="2880"/>
        </w:trPr>
        <w:tc>
          <w:tcPr>
            <w:tcW w:w="2515" w:type="dxa"/>
          </w:tcPr>
          <w:p w:rsidR="005F4E97" w:rsidRPr="004E1B61" w:rsidRDefault="00526605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b/>
                <w:bCs/>
                <w:sz w:val="22"/>
                <w:szCs w:val="22"/>
              </w:rPr>
              <w:t>Phase I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Protected Motion Phase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Weeks 0-2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Suggested Treatments: </w:t>
            </w:r>
          </w:p>
          <w:p w:rsidR="005F4E97" w:rsidRPr="004E1B61" w:rsidRDefault="005F4E97" w:rsidP="003535E5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Modalities: Pain control modalities as needed </w:t>
            </w:r>
          </w:p>
          <w:p w:rsidR="005F4E97" w:rsidRPr="004E1B61" w:rsidRDefault="005F4E97" w:rsidP="003535E5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Range of Motion: </w:t>
            </w:r>
          </w:p>
          <w:p w:rsidR="005F4E97" w:rsidRPr="004E1B61" w:rsidRDefault="005F4E97" w:rsidP="0022401A">
            <w:pPr>
              <w:pStyle w:val="Defaul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Elbow, wrist, hand AROM </w:t>
            </w:r>
          </w:p>
          <w:p w:rsidR="008E3959" w:rsidRPr="004E1B61" w:rsidRDefault="008E3959" w:rsidP="0022401A">
            <w:pPr>
              <w:pStyle w:val="Defaul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PROM: </w:t>
            </w:r>
          </w:p>
          <w:p w:rsidR="005F4E97" w:rsidRPr="004E1B61" w:rsidRDefault="008E3959" w:rsidP="008E3959">
            <w:pPr>
              <w:pStyle w:val="Default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Flexion limited to 90 degrees</w:t>
            </w:r>
          </w:p>
          <w:p w:rsidR="005F4E97" w:rsidRPr="004E1B61" w:rsidRDefault="008E3959" w:rsidP="008E3959">
            <w:pPr>
              <w:pStyle w:val="Default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ER limited to 20 degrees in 30 degrees of abduction</w:t>
            </w:r>
            <w:r w:rsidR="005F4E97" w:rsidRPr="004E1B61">
              <w:rPr>
                <w:sz w:val="22"/>
                <w:szCs w:val="22"/>
              </w:rPr>
              <w:t xml:space="preserve"> </w:t>
            </w:r>
          </w:p>
          <w:p w:rsidR="005F4E97" w:rsidRPr="004E1B61" w:rsidRDefault="005F4E97" w:rsidP="003535E5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Manual Therapy: G</w:t>
            </w:r>
            <w:r w:rsidR="00A00D46" w:rsidRPr="004E1B61">
              <w:rPr>
                <w:sz w:val="22"/>
                <w:szCs w:val="22"/>
              </w:rPr>
              <w:t>rade II-III G</w:t>
            </w:r>
            <w:r w:rsidRPr="004E1B61">
              <w:rPr>
                <w:sz w:val="22"/>
                <w:szCs w:val="22"/>
              </w:rPr>
              <w:t>leno-humeral joint mobilizations</w:t>
            </w:r>
            <w:r w:rsidR="00A00D46" w:rsidRPr="004E1B61">
              <w:rPr>
                <w:sz w:val="22"/>
                <w:szCs w:val="22"/>
              </w:rPr>
              <w:t>, no anterior glides until 8 weeks</w:t>
            </w:r>
          </w:p>
          <w:p w:rsidR="00A00D46" w:rsidRPr="004E1B61" w:rsidRDefault="00A00D46" w:rsidP="00A00D46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Exercise Examples: </w:t>
            </w:r>
          </w:p>
          <w:p w:rsidR="005F4E97" w:rsidRPr="004E1B61" w:rsidRDefault="005F4E97" w:rsidP="0022401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Putty or grip strength exercises </w:t>
            </w:r>
          </w:p>
          <w:p w:rsidR="005F4E97" w:rsidRPr="004E1B61" w:rsidRDefault="00A00D46" w:rsidP="0022401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Pendulums</w:t>
            </w:r>
          </w:p>
          <w:p w:rsidR="003535E5" w:rsidRPr="004E1B61" w:rsidRDefault="00A00D46" w:rsidP="003535E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AROM elbow, wrist, hand</w:t>
            </w:r>
          </w:p>
          <w:p w:rsidR="005F4E97" w:rsidRPr="004E1B61" w:rsidRDefault="005F4E97" w:rsidP="003535E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Home program prescription of exercises </w:t>
            </w:r>
          </w:p>
        </w:tc>
        <w:tc>
          <w:tcPr>
            <w:tcW w:w="4317" w:type="dxa"/>
          </w:tcPr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Goals of Phase: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1. Provid</w:t>
            </w:r>
            <w:r w:rsidR="0028368D" w:rsidRPr="004E1B61">
              <w:rPr>
                <w:sz w:val="22"/>
                <w:szCs w:val="22"/>
              </w:rPr>
              <w:t>e environment of proper healing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2. Prevention of post-operative complications </w:t>
            </w:r>
          </w:p>
          <w:p w:rsidR="005F4E97" w:rsidRPr="004E1B61" w:rsidRDefault="00D12464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3. Slow</w:t>
            </w:r>
            <w:r w:rsidR="005F4E97" w:rsidRPr="004E1B61">
              <w:rPr>
                <w:sz w:val="22"/>
                <w:szCs w:val="22"/>
              </w:rPr>
              <w:t xml:space="preserve"> muscle atrophy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4. Re-establish ROM </w:t>
            </w:r>
            <w:r w:rsidR="00374AA1" w:rsidRPr="004E1B61">
              <w:rPr>
                <w:sz w:val="22"/>
                <w:szCs w:val="22"/>
              </w:rPr>
              <w:t>within limits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5. Diminish pain and inflammation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1. </w:t>
            </w:r>
            <w:r w:rsidR="00374AA1" w:rsidRPr="004E1B61">
              <w:rPr>
                <w:sz w:val="22"/>
                <w:szCs w:val="22"/>
              </w:rPr>
              <w:t>Good pain management</w:t>
            </w:r>
            <w:r w:rsidRPr="004E1B61">
              <w:rPr>
                <w:sz w:val="22"/>
                <w:szCs w:val="22"/>
              </w:rPr>
              <w:t xml:space="preserve">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2. </w:t>
            </w:r>
            <w:r w:rsidR="00374AA1" w:rsidRPr="004E1B61">
              <w:rPr>
                <w:sz w:val="22"/>
                <w:szCs w:val="22"/>
              </w:rPr>
              <w:t>2 weeks post op</w:t>
            </w:r>
            <w:r w:rsidRPr="004E1B61">
              <w:rPr>
                <w:sz w:val="22"/>
                <w:szCs w:val="22"/>
              </w:rPr>
              <w:t xml:space="preserve"> </w:t>
            </w:r>
          </w:p>
          <w:p w:rsidR="005F4E97" w:rsidRPr="004E1B61" w:rsidRDefault="005F4E97" w:rsidP="005F4E97">
            <w:pPr>
              <w:pStyle w:val="Default"/>
              <w:rPr>
                <w:sz w:val="22"/>
                <w:szCs w:val="22"/>
              </w:rPr>
            </w:pPr>
          </w:p>
        </w:tc>
      </w:tr>
      <w:tr w:rsidR="00A471F1" w:rsidRPr="004E1B61" w:rsidTr="006169F8">
        <w:trPr>
          <w:trHeight w:val="2880"/>
        </w:trPr>
        <w:tc>
          <w:tcPr>
            <w:tcW w:w="2515" w:type="dxa"/>
          </w:tcPr>
          <w:p w:rsidR="00A471F1" w:rsidRPr="004E1B61" w:rsidRDefault="00526605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b/>
                <w:bCs/>
                <w:sz w:val="22"/>
                <w:szCs w:val="22"/>
              </w:rPr>
              <w:t>Phase II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Motion and Muscle Activation Phase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Weeks 3-4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Specific Instructions: </w:t>
            </w:r>
          </w:p>
          <w:p w:rsidR="00AF3959" w:rsidRPr="004E1B61" w:rsidRDefault="003535E5" w:rsidP="00A471F1">
            <w:pPr>
              <w:pStyle w:val="Default"/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Continue modalities for pain control as needed.</w:t>
            </w:r>
          </w:p>
          <w:p w:rsidR="00773A82" w:rsidRPr="004E1B61" w:rsidRDefault="00773A82" w:rsidP="00A471F1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Typical start of PT</w:t>
            </w:r>
            <w:r w:rsidR="003535E5" w:rsidRPr="004E1B61">
              <w:rPr>
                <w:iCs/>
                <w:sz w:val="22"/>
                <w:szCs w:val="22"/>
              </w:rPr>
              <w:t xml:space="preserve"> at this time</w:t>
            </w:r>
          </w:p>
          <w:p w:rsidR="00773A82" w:rsidRPr="004E1B61" w:rsidRDefault="00773A82" w:rsidP="00A471F1">
            <w:pPr>
              <w:pStyle w:val="Default"/>
              <w:rPr>
                <w:iCs/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Suggested Treatments: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Modalities Indicated: Pain control modalities as needed </w:t>
            </w:r>
          </w:p>
          <w:p w:rsidR="00E44B02" w:rsidRPr="004E1B61" w:rsidRDefault="00A471F1" w:rsidP="007C7760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ROM: </w:t>
            </w:r>
          </w:p>
          <w:p w:rsidR="00650F93" w:rsidRPr="004E1B61" w:rsidRDefault="00650F93" w:rsidP="00650F93">
            <w:pPr>
              <w:pStyle w:val="Defaul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PROM:</w:t>
            </w:r>
          </w:p>
          <w:p w:rsidR="00650F93" w:rsidRPr="004E1B61" w:rsidRDefault="00650F93" w:rsidP="00650F93">
            <w:pPr>
              <w:pStyle w:val="Default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Flexion limited to 140 degrees</w:t>
            </w:r>
          </w:p>
          <w:p w:rsidR="00650F93" w:rsidRPr="004E1B61" w:rsidRDefault="00650F93" w:rsidP="00650F93">
            <w:pPr>
              <w:pStyle w:val="Defaul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AAROM:  </w:t>
            </w:r>
          </w:p>
          <w:p w:rsidR="00650F93" w:rsidRPr="004E1B61" w:rsidRDefault="00650F93" w:rsidP="00650F93">
            <w:pPr>
              <w:pStyle w:val="Default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Flexion limited to 140 degrees</w:t>
            </w:r>
          </w:p>
          <w:p w:rsidR="00650F93" w:rsidRPr="004E1B61" w:rsidRDefault="00650F93" w:rsidP="007C7760">
            <w:pPr>
              <w:pStyle w:val="Default"/>
              <w:numPr>
                <w:ilvl w:val="2"/>
                <w:numId w:val="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ER limited to 20 degrees in 30 degrees of abduction</w:t>
            </w:r>
          </w:p>
          <w:p w:rsidR="007A1C5E" w:rsidRPr="004E1B61" w:rsidRDefault="006E74B6" w:rsidP="007C7760">
            <w:pPr>
              <w:pStyle w:val="Default"/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Isometrics: submaximal in all ranges per patient tolerance</w:t>
            </w:r>
          </w:p>
          <w:p w:rsidR="00A471F1" w:rsidRPr="004E1B61" w:rsidRDefault="00A471F1" w:rsidP="00A471F1">
            <w:pPr>
              <w:pStyle w:val="Default"/>
              <w:rPr>
                <w:iCs/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lastRenderedPageBreak/>
              <w:t xml:space="preserve">Manual Therapy: </w:t>
            </w:r>
            <w:r w:rsidRPr="004E1B61">
              <w:rPr>
                <w:sz w:val="22"/>
                <w:szCs w:val="22"/>
              </w:rPr>
              <w:t xml:space="preserve">Gleno-humeral/ thoracic, AC/SC joint mobilizations and capsular stretching </w:t>
            </w:r>
            <w:r w:rsidR="006E74B6" w:rsidRPr="004E1B61">
              <w:rPr>
                <w:sz w:val="22"/>
                <w:szCs w:val="22"/>
              </w:rPr>
              <w:t xml:space="preserve">(avoid stretching anterior capsule) </w:t>
            </w:r>
            <w:r w:rsidRPr="004E1B61">
              <w:rPr>
                <w:sz w:val="22"/>
                <w:szCs w:val="22"/>
              </w:rPr>
              <w:t>to restore n</w:t>
            </w:r>
            <w:r w:rsidR="006E74B6" w:rsidRPr="004E1B61">
              <w:rPr>
                <w:sz w:val="22"/>
                <w:szCs w:val="22"/>
              </w:rPr>
              <w:t xml:space="preserve">ormal shoulder arthrokinematics. </w:t>
            </w:r>
          </w:p>
          <w:p w:rsidR="00A471F1" w:rsidRPr="004E1B61" w:rsidRDefault="00A471F1" w:rsidP="00A471F1">
            <w:pPr>
              <w:pStyle w:val="Default"/>
              <w:rPr>
                <w:iCs/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Exercise Examples: </w:t>
            </w:r>
          </w:p>
          <w:p w:rsidR="003535E5" w:rsidRPr="004E1B61" w:rsidRDefault="006E74B6" w:rsidP="003535E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AAROM pulleys/wand</w:t>
            </w:r>
            <w:r w:rsidR="003535E5" w:rsidRPr="004E1B61">
              <w:rPr>
                <w:sz w:val="22"/>
                <w:szCs w:val="22"/>
              </w:rPr>
              <w:t xml:space="preserve"> as tolerated, following ROM precautions</w:t>
            </w:r>
          </w:p>
          <w:p w:rsidR="006E74B6" w:rsidRPr="004E1B61" w:rsidRDefault="006E74B6" w:rsidP="003535E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Submaximal isometrics</w:t>
            </w:r>
          </w:p>
          <w:p w:rsidR="006E74B6" w:rsidRPr="004E1B61" w:rsidRDefault="006E74B6" w:rsidP="003535E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Conti</w:t>
            </w:r>
            <w:r w:rsidR="000716CE" w:rsidRPr="004E1B61">
              <w:rPr>
                <w:sz w:val="22"/>
                <w:szCs w:val="22"/>
              </w:rPr>
              <w:t>nue exercises from phase I</w:t>
            </w:r>
          </w:p>
          <w:p w:rsidR="003535E5" w:rsidRPr="004E1B61" w:rsidRDefault="003535E5" w:rsidP="00A471F1">
            <w:pPr>
              <w:pStyle w:val="Default"/>
              <w:rPr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lastRenderedPageBreak/>
              <w:t xml:space="preserve">Goals of Phase: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1. Regain and improve muscular strength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2. Normalize the arthrokinematics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3. Improve neuromuscular control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1. Full and non-painful AROM </w:t>
            </w:r>
            <w:r w:rsidR="00E77F7E" w:rsidRPr="004E1B61">
              <w:rPr>
                <w:sz w:val="22"/>
                <w:szCs w:val="22"/>
              </w:rPr>
              <w:t>in allowed range</w:t>
            </w:r>
          </w:p>
          <w:p w:rsidR="000716CE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2. No Pain or Tenderness </w:t>
            </w:r>
            <w:r w:rsidR="006E74B6" w:rsidRPr="004E1B61">
              <w:rPr>
                <w:sz w:val="22"/>
                <w:szCs w:val="22"/>
              </w:rPr>
              <w:t>with exercises</w:t>
            </w:r>
          </w:p>
          <w:p w:rsidR="000716CE" w:rsidRPr="004E1B61" w:rsidRDefault="000716CE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3. 4 weeks post op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</w:p>
        </w:tc>
      </w:tr>
      <w:tr w:rsidR="00A471F1" w:rsidRPr="004E1B61" w:rsidTr="007E7280">
        <w:trPr>
          <w:trHeight w:val="1475"/>
        </w:trPr>
        <w:tc>
          <w:tcPr>
            <w:tcW w:w="2515" w:type="dxa"/>
          </w:tcPr>
          <w:p w:rsidR="00A471F1" w:rsidRPr="004E1B61" w:rsidRDefault="00526605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b/>
                <w:bCs/>
                <w:sz w:val="22"/>
                <w:szCs w:val="22"/>
              </w:rPr>
              <w:t>Phase III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Advanced strengthening and eccentric control phase </w:t>
            </w:r>
          </w:p>
          <w:p w:rsidR="00A471F1" w:rsidRPr="004E1B61" w:rsidRDefault="005F1E5B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Weeks 5</w:t>
            </w:r>
            <w:r w:rsidR="003535E5" w:rsidRPr="004E1B61">
              <w:rPr>
                <w:sz w:val="22"/>
                <w:szCs w:val="22"/>
              </w:rPr>
              <w:t>-6</w:t>
            </w:r>
            <w:r w:rsidR="00A471F1" w:rsidRPr="004E1B61">
              <w:rPr>
                <w:sz w:val="22"/>
                <w:szCs w:val="22"/>
              </w:rPr>
              <w:t xml:space="preserve">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Specific Instructions: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Continue previous exercises </w:t>
            </w:r>
          </w:p>
          <w:p w:rsidR="00A471F1" w:rsidRPr="004E1B61" w:rsidRDefault="00A471F1" w:rsidP="00A471F1">
            <w:pPr>
              <w:pStyle w:val="Default"/>
              <w:rPr>
                <w:iCs/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Suggested Treatments: </w:t>
            </w:r>
          </w:p>
          <w:p w:rsidR="0072364E" w:rsidRPr="004E1B61" w:rsidRDefault="0072364E" w:rsidP="0022401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Gradually improve PROM and A</w:t>
            </w:r>
            <w:r w:rsidR="00D47E9D" w:rsidRPr="004E1B61">
              <w:rPr>
                <w:color w:val="auto"/>
                <w:sz w:val="22"/>
                <w:szCs w:val="22"/>
              </w:rPr>
              <w:t>A</w:t>
            </w:r>
            <w:r w:rsidRPr="004E1B61">
              <w:rPr>
                <w:color w:val="auto"/>
                <w:sz w:val="22"/>
                <w:szCs w:val="22"/>
              </w:rPr>
              <w:t>ROM</w:t>
            </w:r>
          </w:p>
          <w:p w:rsidR="0072364E" w:rsidRPr="004E1B61" w:rsidRDefault="0072364E" w:rsidP="0022401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Flexion and elevation in</w:t>
            </w:r>
            <w:r w:rsidR="00D47E9D" w:rsidRPr="004E1B61">
              <w:rPr>
                <w:color w:val="auto"/>
                <w:sz w:val="22"/>
                <w:szCs w:val="22"/>
              </w:rPr>
              <w:t xml:space="preserve"> the plane of the scapula to 180</w:t>
            </w:r>
            <w:r w:rsidRPr="004E1B61">
              <w:rPr>
                <w:color w:val="auto"/>
                <w:sz w:val="22"/>
                <w:szCs w:val="22"/>
              </w:rPr>
              <w:t>°</w:t>
            </w:r>
          </w:p>
          <w:p w:rsidR="0072364E" w:rsidRPr="004E1B61" w:rsidRDefault="00D47E9D" w:rsidP="0022401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Abduction to 180</w:t>
            </w:r>
            <w:r w:rsidR="0072364E" w:rsidRPr="004E1B61">
              <w:rPr>
                <w:color w:val="auto"/>
                <w:sz w:val="22"/>
                <w:szCs w:val="22"/>
              </w:rPr>
              <w:t>°</w:t>
            </w:r>
          </w:p>
          <w:p w:rsidR="00A471F1" w:rsidRPr="004E1B61" w:rsidRDefault="00D47E9D" w:rsidP="00A471F1">
            <w:pPr>
              <w:pStyle w:val="Default"/>
              <w:numPr>
                <w:ilvl w:val="1"/>
                <w:numId w:val="8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 xml:space="preserve">External rotation to </w:t>
            </w:r>
            <w:r w:rsidR="00186676" w:rsidRPr="004E1B61">
              <w:rPr>
                <w:color w:val="auto"/>
                <w:sz w:val="22"/>
                <w:szCs w:val="22"/>
              </w:rPr>
              <w:t>45</w:t>
            </w:r>
            <w:r w:rsidRPr="004E1B61">
              <w:rPr>
                <w:color w:val="auto"/>
                <w:sz w:val="22"/>
                <w:szCs w:val="22"/>
              </w:rPr>
              <w:t>°</w:t>
            </w:r>
            <w:r w:rsidR="00186676" w:rsidRPr="004E1B61">
              <w:rPr>
                <w:color w:val="auto"/>
                <w:sz w:val="22"/>
                <w:szCs w:val="22"/>
              </w:rPr>
              <w:t xml:space="preserve"> in 30</w:t>
            </w:r>
            <w:r w:rsidR="004B43F9" w:rsidRPr="004E1B61">
              <w:rPr>
                <w:color w:val="auto"/>
                <w:sz w:val="22"/>
                <w:szCs w:val="22"/>
              </w:rPr>
              <w:t xml:space="preserve"> degrees abduction</w:t>
            </w:r>
          </w:p>
          <w:p w:rsidR="004B43F9" w:rsidRPr="004E1B61" w:rsidRDefault="004B43F9" w:rsidP="004B43F9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Add in AROM as tolerated, following ROM precautions</w:t>
            </w:r>
          </w:p>
          <w:p w:rsidR="004B43F9" w:rsidRPr="004E1B61" w:rsidRDefault="004B43F9" w:rsidP="004B43F9">
            <w:pPr>
              <w:pStyle w:val="Default"/>
              <w:ind w:left="1440"/>
              <w:rPr>
                <w:color w:val="auto"/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Exercise Examples: </w:t>
            </w:r>
          </w:p>
          <w:p w:rsidR="00A471F1" w:rsidRPr="004E1B61" w:rsidRDefault="00A471F1" w:rsidP="0022401A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Initiate </w:t>
            </w:r>
            <w:r w:rsidR="00D47E9D" w:rsidRPr="004E1B61">
              <w:rPr>
                <w:sz w:val="22"/>
                <w:szCs w:val="22"/>
              </w:rPr>
              <w:t>ER strengthening in sidelying</w:t>
            </w:r>
          </w:p>
          <w:p w:rsidR="00A471F1" w:rsidRPr="004E1B61" w:rsidRDefault="00D47E9D" w:rsidP="0022401A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ER/IR strengthening at neutral with tubing</w:t>
            </w:r>
          </w:p>
          <w:p w:rsidR="00D47E9D" w:rsidRPr="004E1B61" w:rsidRDefault="00D47E9D" w:rsidP="0022401A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UBE on low/no resistance</w:t>
            </w:r>
          </w:p>
          <w:p w:rsidR="00A471F1" w:rsidRPr="004E1B61" w:rsidRDefault="00D47E9D" w:rsidP="0057076A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4E1B61">
              <w:rPr>
                <w:color w:val="auto"/>
                <w:sz w:val="22"/>
                <w:szCs w:val="22"/>
              </w:rPr>
              <w:t>Supine rhythmic stabilization at 90 degrees flexion</w:t>
            </w:r>
          </w:p>
        </w:tc>
        <w:tc>
          <w:tcPr>
            <w:tcW w:w="4317" w:type="dxa"/>
          </w:tcPr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Goals of Phase: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1. Improve strength, power and endurance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2. Preparation to return to overhead activities and throwing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3. Improve neuromuscular and eccentric control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A471F1" w:rsidRPr="004E1B61" w:rsidRDefault="00E77F7E" w:rsidP="00E77F7E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Full and non-painful AROM in allowed range</w:t>
            </w:r>
          </w:p>
          <w:p w:rsidR="000716CE" w:rsidRPr="004E1B61" w:rsidRDefault="000716CE" w:rsidP="00E77F7E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6 weeks post op</w:t>
            </w:r>
          </w:p>
        </w:tc>
      </w:tr>
      <w:tr w:rsidR="00A471F1" w:rsidRPr="004E1B61" w:rsidTr="007E7280">
        <w:trPr>
          <w:trHeight w:val="1475"/>
        </w:trPr>
        <w:tc>
          <w:tcPr>
            <w:tcW w:w="2515" w:type="dxa"/>
          </w:tcPr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b/>
                <w:bCs/>
                <w:sz w:val="22"/>
                <w:szCs w:val="22"/>
              </w:rPr>
              <w:lastRenderedPageBreak/>
              <w:t xml:space="preserve">Phase </w:t>
            </w:r>
            <w:r w:rsidR="00526605" w:rsidRPr="004E1B61">
              <w:rPr>
                <w:b/>
                <w:bCs/>
                <w:sz w:val="22"/>
                <w:szCs w:val="22"/>
              </w:rPr>
              <w:t>I</w:t>
            </w:r>
            <w:r w:rsidRPr="004E1B61">
              <w:rPr>
                <w:b/>
                <w:bCs/>
                <w:sz w:val="22"/>
                <w:szCs w:val="22"/>
              </w:rPr>
              <w:t xml:space="preserve">V </w:t>
            </w:r>
          </w:p>
          <w:p w:rsidR="00A471F1" w:rsidRPr="004E1B61" w:rsidRDefault="00A471F1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Return to Activity phase </w:t>
            </w:r>
          </w:p>
          <w:p w:rsidR="00A471F1" w:rsidRPr="004E1B61" w:rsidRDefault="005F1E5B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Weeks 6</w:t>
            </w:r>
            <w:r w:rsidR="00A21749" w:rsidRPr="004E1B61">
              <w:rPr>
                <w:sz w:val="22"/>
                <w:szCs w:val="22"/>
              </w:rPr>
              <w:t>-12</w:t>
            </w:r>
          </w:p>
          <w:p w:rsidR="00A471F1" w:rsidRPr="004E1B61" w:rsidRDefault="00A471F1" w:rsidP="007236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18" w:type="dxa"/>
          </w:tcPr>
          <w:p w:rsidR="002D1C9B" w:rsidRPr="004E1B61" w:rsidRDefault="002D1C9B" w:rsidP="002D1C9B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Suggested Treatments: </w:t>
            </w:r>
          </w:p>
          <w:p w:rsidR="002D1C9B" w:rsidRPr="004E1B61" w:rsidRDefault="002D1C9B" w:rsidP="002D1C9B">
            <w:pPr>
              <w:pStyle w:val="Default"/>
              <w:rPr>
                <w:iCs/>
                <w:sz w:val="22"/>
                <w:szCs w:val="22"/>
              </w:rPr>
            </w:pPr>
          </w:p>
          <w:p w:rsidR="002D1C9B" w:rsidRPr="004E1B61" w:rsidRDefault="004B43F9" w:rsidP="002D1C9B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WEEK 6-8</w:t>
            </w:r>
          </w:p>
          <w:p w:rsidR="00111DB1" w:rsidRPr="004E1B61" w:rsidRDefault="00111DB1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Gradually progress P/AAROM of ER</w:t>
            </w:r>
            <w:r w:rsidR="003D156B" w:rsidRPr="004E1B61">
              <w:rPr>
                <w:sz w:val="22"/>
                <w:szCs w:val="22"/>
              </w:rPr>
              <w:t xml:space="preserve"> to 75</w:t>
            </w:r>
            <w:r w:rsidRPr="004E1B61">
              <w:rPr>
                <w:sz w:val="22"/>
                <w:szCs w:val="22"/>
              </w:rPr>
              <w:t xml:space="preserve"> degrees</w:t>
            </w:r>
            <w:r w:rsidR="003D156B" w:rsidRPr="004E1B61">
              <w:rPr>
                <w:sz w:val="22"/>
                <w:szCs w:val="22"/>
              </w:rPr>
              <w:t xml:space="preserve"> in </w:t>
            </w:r>
            <w:r w:rsidR="000C6FF1" w:rsidRPr="004E1B61">
              <w:rPr>
                <w:sz w:val="22"/>
                <w:szCs w:val="22"/>
              </w:rPr>
              <w:t xml:space="preserve">30 degrees </w:t>
            </w:r>
            <w:r w:rsidR="003D156B" w:rsidRPr="004E1B61">
              <w:rPr>
                <w:sz w:val="22"/>
                <w:szCs w:val="22"/>
              </w:rPr>
              <w:t>abduction by week 8</w:t>
            </w:r>
          </w:p>
          <w:p w:rsidR="00C805B7" w:rsidRPr="004E1B61" w:rsidRDefault="00C805B7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Gradually progress AROM strengthening</w:t>
            </w:r>
          </w:p>
          <w:p w:rsidR="002D1C9B" w:rsidRPr="004E1B61" w:rsidRDefault="002D1C9B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Begin isotonic rotator cuff, periscapular, and shoulder strengthening program</w:t>
            </w:r>
          </w:p>
          <w:p w:rsidR="002D1C9B" w:rsidRPr="004E1B61" w:rsidRDefault="00C805B7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Begin</w:t>
            </w:r>
            <w:r w:rsidR="002D1C9B" w:rsidRPr="004E1B61">
              <w:rPr>
                <w:sz w:val="22"/>
                <w:szCs w:val="22"/>
              </w:rPr>
              <w:t xml:space="preserve"> PNF strengthening</w:t>
            </w:r>
            <w:r w:rsidR="008A6925" w:rsidRPr="004E1B61">
              <w:rPr>
                <w:sz w:val="22"/>
                <w:szCs w:val="22"/>
              </w:rPr>
              <w:t>, manual resistance in supine</w:t>
            </w:r>
          </w:p>
          <w:p w:rsidR="000C6FF1" w:rsidRPr="004E1B61" w:rsidRDefault="000C6FF1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UBE for strength and endurance</w:t>
            </w:r>
          </w:p>
          <w:p w:rsidR="0057076A" w:rsidRPr="004E1B61" w:rsidRDefault="0057076A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Focus on eccentric exercises</w:t>
            </w:r>
          </w:p>
          <w:p w:rsidR="00491601" w:rsidRPr="004E1B61" w:rsidRDefault="00491601" w:rsidP="00111DB1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2D1C9B" w:rsidRPr="004E1B61" w:rsidRDefault="002D1C9B" w:rsidP="002D1C9B">
            <w:pPr>
              <w:pStyle w:val="Default"/>
              <w:rPr>
                <w:sz w:val="22"/>
                <w:szCs w:val="22"/>
              </w:rPr>
            </w:pPr>
          </w:p>
          <w:p w:rsidR="00CE035D" w:rsidRPr="004E1B61" w:rsidRDefault="000716CE" w:rsidP="00CE035D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WEEK 8-12</w:t>
            </w:r>
          </w:p>
          <w:p w:rsidR="00491601" w:rsidRPr="004E1B61" w:rsidRDefault="00491601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I</w:t>
            </w:r>
            <w:r w:rsidR="005F1E5B" w:rsidRPr="004E1B61">
              <w:rPr>
                <w:sz w:val="22"/>
                <w:szCs w:val="22"/>
              </w:rPr>
              <w:t>nitiate "Thrower's Ten" program</w:t>
            </w:r>
          </w:p>
          <w:p w:rsidR="00CE035D" w:rsidRPr="004E1B61" w:rsidRDefault="00111DB1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Progress P/AAROM of ER </w:t>
            </w:r>
            <w:r w:rsidR="000C6FF1" w:rsidRPr="004E1B61">
              <w:rPr>
                <w:sz w:val="22"/>
                <w:szCs w:val="22"/>
              </w:rPr>
              <w:t>of functional range</w:t>
            </w:r>
            <w:r w:rsidRPr="004E1B61">
              <w:rPr>
                <w:sz w:val="22"/>
                <w:szCs w:val="22"/>
              </w:rPr>
              <w:t xml:space="preserve"> by week </w:t>
            </w:r>
            <w:r w:rsidR="003D156B" w:rsidRPr="004E1B61">
              <w:rPr>
                <w:sz w:val="22"/>
                <w:szCs w:val="22"/>
              </w:rPr>
              <w:t>10</w:t>
            </w:r>
            <w:r w:rsidR="00CE035D" w:rsidRPr="004E1B61">
              <w:rPr>
                <w:sz w:val="22"/>
                <w:szCs w:val="22"/>
              </w:rPr>
              <w:t xml:space="preserve"> </w:t>
            </w:r>
          </w:p>
          <w:p w:rsidR="00CE035D" w:rsidRPr="004E1B61" w:rsidRDefault="00CE035D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Continue all stretching exercises as need to maintain ROM</w:t>
            </w:r>
            <w:r w:rsidRPr="004E1B61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E035D" w:rsidRPr="004E1B61" w:rsidRDefault="00CE035D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 xml:space="preserve">Progress ROM to functional demands (i.e., overhead athlete) </w:t>
            </w:r>
          </w:p>
          <w:p w:rsidR="000C6FF1" w:rsidRPr="004E1B61" w:rsidRDefault="000C6FF1" w:rsidP="0049160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Plyo</w:t>
            </w:r>
            <w:r w:rsidR="00A21749" w:rsidRPr="004E1B61">
              <w:rPr>
                <w:sz w:val="22"/>
                <w:szCs w:val="22"/>
              </w:rPr>
              <w:t xml:space="preserve">toss, double arm </w:t>
            </w:r>
            <w:r w:rsidRPr="004E1B61">
              <w:rPr>
                <w:sz w:val="22"/>
                <w:szCs w:val="22"/>
              </w:rPr>
              <w:t>chest pass</w:t>
            </w:r>
          </w:p>
          <w:p w:rsidR="002D1C9B" w:rsidRPr="004E1B61" w:rsidRDefault="000C6FF1" w:rsidP="000C6FF1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E1B61">
              <w:rPr>
                <w:sz w:val="22"/>
                <w:szCs w:val="22"/>
              </w:rPr>
              <w:t>PNF strengthening in standing, add Thera-Band as able</w:t>
            </w:r>
          </w:p>
        </w:tc>
        <w:tc>
          <w:tcPr>
            <w:tcW w:w="4317" w:type="dxa"/>
          </w:tcPr>
          <w:p w:rsidR="009E5F3E" w:rsidRPr="004E1B61" w:rsidRDefault="009E5F3E" w:rsidP="00A471F1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Goals of Phase:</w:t>
            </w:r>
          </w:p>
          <w:p w:rsidR="009E5F3E" w:rsidRPr="004E1B61" w:rsidRDefault="009E5F3E" w:rsidP="0022401A">
            <w:pPr>
              <w:pStyle w:val="Default"/>
              <w:numPr>
                <w:ilvl w:val="0"/>
                <w:numId w:val="12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Gradually restore full AROM and PROM (</w:t>
            </w:r>
            <w:r w:rsidR="008A6925" w:rsidRPr="004E1B61">
              <w:rPr>
                <w:iCs/>
                <w:sz w:val="22"/>
                <w:szCs w:val="22"/>
              </w:rPr>
              <w:t xml:space="preserve">by </w:t>
            </w:r>
            <w:r w:rsidRPr="004E1B61">
              <w:rPr>
                <w:iCs/>
                <w:sz w:val="22"/>
                <w:szCs w:val="22"/>
              </w:rPr>
              <w:t>week 10)</w:t>
            </w:r>
          </w:p>
          <w:p w:rsidR="009E5F3E" w:rsidRPr="004E1B61" w:rsidRDefault="009E5F3E" w:rsidP="0022401A">
            <w:pPr>
              <w:pStyle w:val="Default"/>
              <w:numPr>
                <w:ilvl w:val="0"/>
                <w:numId w:val="12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Preserve the integrity of the surgical repair</w:t>
            </w:r>
          </w:p>
          <w:p w:rsidR="009E5F3E" w:rsidRPr="004E1B61" w:rsidRDefault="009E5F3E" w:rsidP="0022401A">
            <w:pPr>
              <w:pStyle w:val="Default"/>
              <w:numPr>
                <w:ilvl w:val="0"/>
                <w:numId w:val="12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Restore muscular strength and balance</w:t>
            </w:r>
          </w:p>
          <w:p w:rsidR="009E5F3E" w:rsidRPr="004E1B61" w:rsidRDefault="009E5F3E" w:rsidP="009E5F3E">
            <w:pPr>
              <w:pStyle w:val="Default"/>
              <w:rPr>
                <w:iCs/>
                <w:sz w:val="22"/>
                <w:szCs w:val="22"/>
              </w:rPr>
            </w:pPr>
          </w:p>
          <w:p w:rsidR="009E5F3E" w:rsidRPr="004E1B61" w:rsidRDefault="009E5F3E" w:rsidP="00A471F1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9E5F3E" w:rsidRPr="004E1B61" w:rsidRDefault="009E5F3E" w:rsidP="0022401A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4E1B61">
              <w:rPr>
                <w:bCs/>
                <w:iCs/>
                <w:sz w:val="22"/>
                <w:szCs w:val="22"/>
              </w:rPr>
              <w:t>Full non painful ROM</w:t>
            </w:r>
            <w:r w:rsidR="00C805B7" w:rsidRPr="004E1B61">
              <w:rPr>
                <w:bCs/>
                <w:iCs/>
                <w:sz w:val="22"/>
                <w:szCs w:val="22"/>
              </w:rPr>
              <w:t xml:space="preserve"> in all ranges</w:t>
            </w:r>
          </w:p>
          <w:p w:rsidR="000C6FF1" w:rsidRPr="004E1B61" w:rsidRDefault="009E5F3E" w:rsidP="000C6FF1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4E1B61">
              <w:rPr>
                <w:bCs/>
                <w:iCs/>
                <w:sz w:val="22"/>
                <w:szCs w:val="22"/>
              </w:rPr>
              <w:t>Good stability</w:t>
            </w:r>
          </w:p>
          <w:p w:rsidR="00A471F1" w:rsidRPr="004E1B61" w:rsidRDefault="009E5F3E" w:rsidP="000C6FF1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4E1B61">
              <w:rPr>
                <w:bCs/>
                <w:iCs/>
                <w:sz w:val="22"/>
                <w:szCs w:val="22"/>
              </w:rPr>
              <w:t>No pain or tenderness</w:t>
            </w:r>
          </w:p>
          <w:p w:rsidR="000716CE" w:rsidRPr="004E1B61" w:rsidRDefault="000716CE" w:rsidP="000C6FF1">
            <w:pPr>
              <w:pStyle w:val="Default"/>
              <w:numPr>
                <w:ilvl w:val="0"/>
                <w:numId w:val="11"/>
              </w:numPr>
              <w:rPr>
                <w:bCs/>
                <w:iCs/>
                <w:sz w:val="22"/>
                <w:szCs w:val="22"/>
              </w:rPr>
            </w:pPr>
            <w:r w:rsidRPr="004E1B61">
              <w:rPr>
                <w:bCs/>
                <w:iCs/>
                <w:sz w:val="22"/>
                <w:szCs w:val="22"/>
              </w:rPr>
              <w:t>12 weeks post op</w:t>
            </w:r>
          </w:p>
        </w:tc>
      </w:tr>
      <w:tr w:rsidR="009E5F3E" w:rsidRPr="004E1B61" w:rsidTr="007E7280">
        <w:trPr>
          <w:trHeight w:val="1475"/>
        </w:trPr>
        <w:tc>
          <w:tcPr>
            <w:tcW w:w="2515" w:type="dxa"/>
          </w:tcPr>
          <w:p w:rsidR="009E5F3E" w:rsidRPr="004E1B61" w:rsidRDefault="009E5F3E" w:rsidP="00A471F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E1B61">
              <w:rPr>
                <w:b/>
                <w:bCs/>
                <w:sz w:val="22"/>
                <w:szCs w:val="22"/>
              </w:rPr>
              <w:t>Phase V</w:t>
            </w:r>
          </w:p>
          <w:p w:rsidR="00A21749" w:rsidRPr="004E1B61" w:rsidRDefault="009E5F3E" w:rsidP="00A471F1">
            <w:pPr>
              <w:pStyle w:val="Default"/>
              <w:rPr>
                <w:bCs/>
                <w:sz w:val="22"/>
                <w:szCs w:val="22"/>
              </w:rPr>
            </w:pPr>
            <w:r w:rsidRPr="004E1B61">
              <w:rPr>
                <w:bCs/>
                <w:sz w:val="22"/>
                <w:szCs w:val="22"/>
              </w:rPr>
              <w:t>Minim</w:t>
            </w:r>
            <w:r w:rsidR="00A21749" w:rsidRPr="004E1B61">
              <w:rPr>
                <w:bCs/>
                <w:sz w:val="22"/>
                <w:szCs w:val="22"/>
              </w:rPr>
              <w:t xml:space="preserve">al Protection Phase </w:t>
            </w:r>
          </w:p>
          <w:p w:rsidR="009E5F3E" w:rsidRPr="004E1B61" w:rsidRDefault="00A21749" w:rsidP="00A471F1">
            <w:pPr>
              <w:pStyle w:val="Default"/>
              <w:rPr>
                <w:bCs/>
                <w:sz w:val="22"/>
                <w:szCs w:val="22"/>
              </w:rPr>
            </w:pPr>
            <w:r w:rsidRPr="004E1B61">
              <w:rPr>
                <w:bCs/>
                <w:sz w:val="22"/>
                <w:szCs w:val="22"/>
              </w:rPr>
              <w:t>W</w:t>
            </w:r>
            <w:r w:rsidR="000716CE" w:rsidRPr="004E1B61">
              <w:rPr>
                <w:bCs/>
                <w:sz w:val="22"/>
                <w:szCs w:val="22"/>
              </w:rPr>
              <w:t>eeks 12</w:t>
            </w:r>
            <w:r w:rsidR="003A598D" w:rsidRPr="004E1B61">
              <w:rPr>
                <w:bCs/>
                <w:sz w:val="22"/>
                <w:szCs w:val="22"/>
              </w:rPr>
              <w:t>-16</w:t>
            </w:r>
          </w:p>
        </w:tc>
        <w:tc>
          <w:tcPr>
            <w:tcW w:w="6118" w:type="dxa"/>
          </w:tcPr>
          <w:p w:rsidR="004337C0" w:rsidRPr="004E1B61" w:rsidRDefault="004337C0" w:rsidP="004337C0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Suggested Treatments: </w:t>
            </w:r>
          </w:p>
          <w:p w:rsidR="00DB2B30" w:rsidRPr="004E1B61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</w:p>
          <w:p w:rsidR="00DB2B30" w:rsidRPr="004E1B61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Continue all stretching exercises (capsular stretches)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Maintain thrower's motion (especially ER)</w:t>
            </w:r>
          </w:p>
          <w:p w:rsidR="0057076A" w:rsidRPr="004E1B61" w:rsidRDefault="000716CE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Initiate single arm plyo</w:t>
            </w:r>
            <w:r w:rsidR="0057076A" w:rsidRPr="004E1B61">
              <w:rPr>
                <w:iCs/>
                <w:sz w:val="22"/>
                <w:szCs w:val="22"/>
              </w:rPr>
              <w:t>toss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20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Restricted sports activities (light swimming, half golf swings)</w:t>
            </w:r>
          </w:p>
          <w:p w:rsidR="00DB2B30" w:rsidRPr="004E1B61" w:rsidRDefault="00DB2B30" w:rsidP="00661E02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4317" w:type="dxa"/>
          </w:tcPr>
          <w:p w:rsidR="004337C0" w:rsidRPr="004E1B61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Goals of Phase: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Establish and maintain full ROM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Improve muscular strength, power, and endurance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8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Gradually initiate functional exercises</w:t>
            </w:r>
          </w:p>
          <w:p w:rsidR="00DB2B30" w:rsidRPr="004E1B61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</w:p>
          <w:p w:rsidR="00DB2B30" w:rsidRPr="004E1B61" w:rsidRDefault="00DB2B30" w:rsidP="00DB2B30">
            <w:pPr>
              <w:pStyle w:val="Default"/>
              <w:rPr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Criteria to Advance to Next Phase: 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Full non painful ROM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Satisfactory static stability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lastRenderedPageBreak/>
              <w:t>Muscular strength 75-80% of contralateral side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7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No pain or tenderness</w:t>
            </w:r>
          </w:p>
        </w:tc>
      </w:tr>
      <w:tr w:rsidR="009E5F3E" w:rsidRPr="004E1B61" w:rsidTr="007E7280">
        <w:trPr>
          <w:trHeight w:val="1475"/>
        </w:trPr>
        <w:tc>
          <w:tcPr>
            <w:tcW w:w="2515" w:type="dxa"/>
          </w:tcPr>
          <w:p w:rsidR="009E5F3E" w:rsidRPr="004E1B61" w:rsidRDefault="009E5F3E" w:rsidP="009E5F3E">
            <w:pPr>
              <w:rPr>
                <w:b/>
              </w:rPr>
            </w:pPr>
            <w:r w:rsidRPr="004E1B61">
              <w:rPr>
                <w:b/>
              </w:rPr>
              <w:lastRenderedPageBreak/>
              <w:t>Phase VI</w:t>
            </w:r>
          </w:p>
          <w:p w:rsidR="00A21749" w:rsidRPr="004E1B61" w:rsidRDefault="009E5F3E" w:rsidP="009E5F3E">
            <w:r w:rsidRPr="004E1B61">
              <w:t xml:space="preserve">Advanced </w:t>
            </w:r>
            <w:r w:rsidR="00A21749" w:rsidRPr="004E1B61">
              <w:t xml:space="preserve">Strengthening Phase </w:t>
            </w:r>
          </w:p>
          <w:p w:rsidR="009E5F3E" w:rsidRPr="004E1B61" w:rsidRDefault="00661E02" w:rsidP="009E5F3E">
            <w:r w:rsidRPr="004E1B61">
              <w:t>Weeks 16-20</w:t>
            </w:r>
          </w:p>
        </w:tc>
        <w:tc>
          <w:tcPr>
            <w:tcW w:w="6118" w:type="dxa"/>
          </w:tcPr>
          <w:p w:rsidR="004337C0" w:rsidRPr="004E1B61" w:rsidRDefault="004337C0" w:rsidP="004337C0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Suggested Treatments: </w:t>
            </w:r>
          </w:p>
          <w:p w:rsidR="004337C0" w:rsidRPr="004E1B61" w:rsidRDefault="004337C0" w:rsidP="003A598D">
            <w:pPr>
              <w:pStyle w:val="ListParagraph"/>
              <w:numPr>
                <w:ilvl w:val="0"/>
                <w:numId w:val="15"/>
              </w:numPr>
            </w:pPr>
            <w:r w:rsidRPr="004E1B61">
              <w:t>Continue flexibility exercises</w:t>
            </w:r>
          </w:p>
          <w:p w:rsidR="004337C0" w:rsidRPr="004E1B61" w:rsidRDefault="004337C0" w:rsidP="003A598D">
            <w:pPr>
              <w:pStyle w:val="ListParagraph"/>
              <w:numPr>
                <w:ilvl w:val="0"/>
                <w:numId w:val="15"/>
              </w:numPr>
            </w:pPr>
            <w:r w:rsidRPr="004E1B61">
              <w:t>Continue isotonic strengthening program</w:t>
            </w:r>
          </w:p>
          <w:p w:rsidR="004337C0" w:rsidRPr="004E1B61" w:rsidRDefault="004337C0" w:rsidP="003A598D">
            <w:pPr>
              <w:pStyle w:val="ListParagraph"/>
              <w:numPr>
                <w:ilvl w:val="0"/>
                <w:numId w:val="15"/>
              </w:numPr>
            </w:pPr>
            <w:r w:rsidRPr="004E1B61">
              <w:t xml:space="preserve">Plyometric </w:t>
            </w:r>
            <w:r w:rsidR="00C31B21" w:rsidRPr="004E1B61">
              <w:t xml:space="preserve">and dynamic shoulder </w:t>
            </w:r>
            <w:r w:rsidRPr="004E1B61">
              <w:t>strengthening</w:t>
            </w:r>
          </w:p>
          <w:p w:rsidR="003A598D" w:rsidRPr="004E1B61" w:rsidRDefault="00661E02" w:rsidP="00661E02">
            <w:pPr>
              <w:pStyle w:val="ListParagraph"/>
              <w:numPr>
                <w:ilvl w:val="0"/>
                <w:numId w:val="15"/>
              </w:numPr>
            </w:pPr>
            <w:r w:rsidRPr="004E1B61">
              <w:t>Sport specifi</w:t>
            </w:r>
            <w:bookmarkStart w:id="0" w:name="_GoBack"/>
            <w:bookmarkEnd w:id="0"/>
            <w:r w:rsidRPr="004E1B61">
              <w:t>c training/functional training</w:t>
            </w:r>
            <w:r w:rsidR="004337C0" w:rsidRPr="004E1B61">
              <w:t xml:space="preserve"> programs</w:t>
            </w:r>
          </w:p>
        </w:tc>
        <w:tc>
          <w:tcPr>
            <w:tcW w:w="4317" w:type="dxa"/>
          </w:tcPr>
          <w:p w:rsidR="00DB2B30" w:rsidRPr="004E1B61" w:rsidRDefault="00DB2B30" w:rsidP="00DB2B30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Goals of phase: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6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Enhanced muscular strength, power, and endurance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6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Progress functional activities</w:t>
            </w:r>
          </w:p>
          <w:p w:rsidR="00DB2B30" w:rsidRPr="004E1B61" w:rsidRDefault="00DB2B30" w:rsidP="0022401A">
            <w:pPr>
              <w:pStyle w:val="Default"/>
              <w:numPr>
                <w:ilvl w:val="0"/>
                <w:numId w:val="16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Maintained shoulder stability</w:t>
            </w:r>
          </w:p>
          <w:p w:rsidR="00DB2B30" w:rsidRPr="004E1B61" w:rsidRDefault="00DB2B30" w:rsidP="004337C0">
            <w:pPr>
              <w:pStyle w:val="Default"/>
              <w:rPr>
                <w:iCs/>
                <w:sz w:val="22"/>
                <w:szCs w:val="22"/>
              </w:rPr>
            </w:pPr>
          </w:p>
          <w:p w:rsidR="00161379" w:rsidRPr="004E1B61" w:rsidRDefault="00161379" w:rsidP="004337C0">
            <w:pPr>
              <w:pStyle w:val="Default"/>
              <w:rPr>
                <w:iCs/>
                <w:sz w:val="22"/>
                <w:szCs w:val="22"/>
              </w:rPr>
            </w:pPr>
          </w:p>
          <w:p w:rsidR="00161379" w:rsidRPr="004E1B61" w:rsidRDefault="00161379" w:rsidP="004337C0">
            <w:pPr>
              <w:pStyle w:val="Default"/>
              <w:rPr>
                <w:iCs/>
                <w:sz w:val="22"/>
                <w:szCs w:val="22"/>
              </w:rPr>
            </w:pPr>
          </w:p>
          <w:p w:rsidR="004337C0" w:rsidRPr="004E1B61" w:rsidRDefault="004337C0" w:rsidP="004337C0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Suggested Criteria for Discharge: </w:t>
            </w:r>
          </w:p>
          <w:p w:rsidR="004337C0" w:rsidRPr="004E1B61" w:rsidRDefault="004337C0" w:rsidP="0022401A">
            <w:pPr>
              <w:pStyle w:val="Default"/>
              <w:numPr>
                <w:ilvl w:val="0"/>
                <w:numId w:val="14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 xml:space="preserve">Gradually restore full AROM and PROM </w:t>
            </w:r>
          </w:p>
          <w:p w:rsidR="004337C0" w:rsidRPr="004E1B61" w:rsidRDefault="004337C0" w:rsidP="0022401A">
            <w:pPr>
              <w:pStyle w:val="Default"/>
              <w:numPr>
                <w:ilvl w:val="0"/>
                <w:numId w:val="14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Preserve the integrity of the surgical repair</w:t>
            </w:r>
          </w:p>
          <w:p w:rsidR="009E5F3E" w:rsidRPr="004E1B61" w:rsidRDefault="004337C0" w:rsidP="0022401A">
            <w:pPr>
              <w:pStyle w:val="ListParagraph"/>
              <w:numPr>
                <w:ilvl w:val="0"/>
                <w:numId w:val="14"/>
              </w:numPr>
            </w:pPr>
            <w:r w:rsidRPr="004E1B61">
              <w:rPr>
                <w:iCs/>
              </w:rPr>
              <w:t>Restore muscular strength and balance</w:t>
            </w:r>
            <w:r w:rsidR="00C31B21" w:rsidRPr="004E1B61">
              <w:rPr>
                <w:iCs/>
              </w:rPr>
              <w:t xml:space="preserve"> needed for function</w:t>
            </w:r>
          </w:p>
        </w:tc>
      </w:tr>
      <w:tr w:rsidR="004337C0" w:rsidRPr="004E1B61" w:rsidTr="007E7280">
        <w:trPr>
          <w:trHeight w:val="1475"/>
        </w:trPr>
        <w:tc>
          <w:tcPr>
            <w:tcW w:w="2515" w:type="dxa"/>
          </w:tcPr>
          <w:p w:rsidR="004337C0" w:rsidRPr="004E1B61" w:rsidRDefault="004337C0" w:rsidP="009E5F3E">
            <w:pPr>
              <w:rPr>
                <w:b/>
              </w:rPr>
            </w:pPr>
            <w:r w:rsidRPr="004E1B61">
              <w:rPr>
                <w:b/>
              </w:rPr>
              <w:t>Phase VII</w:t>
            </w:r>
          </w:p>
          <w:p w:rsidR="004337C0" w:rsidRPr="004E1B61" w:rsidRDefault="004337C0" w:rsidP="009E5F3E">
            <w:r w:rsidRPr="004E1B61">
              <w:t>Return to Activity Phase (Months 6-9)</w:t>
            </w:r>
          </w:p>
        </w:tc>
        <w:tc>
          <w:tcPr>
            <w:tcW w:w="6118" w:type="dxa"/>
          </w:tcPr>
          <w:p w:rsidR="004337C0" w:rsidRPr="004E1B61" w:rsidRDefault="004337C0" w:rsidP="009E5F3E">
            <w:r w:rsidRPr="004E1B61">
              <w:t>Independent HEP</w:t>
            </w:r>
          </w:p>
        </w:tc>
        <w:tc>
          <w:tcPr>
            <w:tcW w:w="4317" w:type="dxa"/>
          </w:tcPr>
          <w:p w:rsidR="004337C0" w:rsidRPr="004E1B61" w:rsidRDefault="004337C0" w:rsidP="004337C0">
            <w:pPr>
              <w:pStyle w:val="Default"/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Goals of Phase:</w:t>
            </w:r>
          </w:p>
          <w:p w:rsidR="004337C0" w:rsidRPr="004E1B61" w:rsidRDefault="004337C0" w:rsidP="0022401A">
            <w:pPr>
              <w:pStyle w:val="Default"/>
              <w:numPr>
                <w:ilvl w:val="0"/>
                <w:numId w:val="13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Gradually progress sport activities to unrestrictive participation</w:t>
            </w:r>
            <w:r w:rsidR="00C31B21" w:rsidRPr="004E1B61">
              <w:rPr>
                <w:iCs/>
                <w:sz w:val="22"/>
                <w:szCs w:val="22"/>
              </w:rPr>
              <w:t>, as cleared by physician</w:t>
            </w:r>
          </w:p>
          <w:p w:rsidR="004337C0" w:rsidRPr="004E1B61" w:rsidRDefault="004337C0" w:rsidP="0022401A">
            <w:pPr>
              <w:pStyle w:val="Default"/>
              <w:numPr>
                <w:ilvl w:val="0"/>
                <w:numId w:val="13"/>
              </w:numPr>
              <w:rPr>
                <w:iCs/>
                <w:sz w:val="22"/>
                <w:szCs w:val="22"/>
              </w:rPr>
            </w:pPr>
            <w:r w:rsidRPr="004E1B61">
              <w:rPr>
                <w:iCs/>
                <w:sz w:val="22"/>
                <w:szCs w:val="22"/>
              </w:rPr>
              <w:t>Continue stretching and strengthening program</w:t>
            </w:r>
          </w:p>
        </w:tc>
      </w:tr>
    </w:tbl>
    <w:p w:rsidR="0072364E" w:rsidRPr="004E1B61" w:rsidRDefault="0072364E" w:rsidP="00077578">
      <w:pPr>
        <w:rPr>
          <w:rFonts w:ascii="Century Gothic" w:hAnsi="Century Gothic"/>
        </w:rPr>
      </w:pPr>
    </w:p>
    <w:sectPr w:rsidR="0072364E" w:rsidRPr="004E1B61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1A" w:rsidRDefault="0005501A" w:rsidP="00075C04">
      <w:pPr>
        <w:spacing w:after="0" w:line="240" w:lineRule="auto"/>
      </w:pPr>
      <w:r>
        <w:separator/>
      </w:r>
    </w:p>
  </w:endnote>
  <w:endnote w:type="continuationSeparator" w:id="0">
    <w:p w:rsidR="0005501A" w:rsidRDefault="0005501A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9A55CD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 xml:space="preserve">Last </w:t>
    </w:r>
    <w:r w:rsidR="00773A82">
      <w:rPr>
        <w:sz w:val="12"/>
      </w:rPr>
      <w:t xml:space="preserve">Updated: </w:t>
    </w:r>
    <w:r w:rsidR="004E1B61">
      <w:rPr>
        <w:sz w:val="12"/>
      </w:rPr>
      <w:t>4/28/2020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4E1B61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4E1B61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1A" w:rsidRDefault="0005501A" w:rsidP="00075C04">
      <w:pPr>
        <w:spacing w:after="0" w:line="240" w:lineRule="auto"/>
      </w:pPr>
      <w:r>
        <w:separator/>
      </w:r>
    </w:p>
  </w:footnote>
  <w:footnote w:type="continuationSeparator" w:id="0">
    <w:p w:rsidR="0005501A" w:rsidRDefault="0005501A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526605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SHOULDER </w:t>
          </w:r>
          <w:r w:rsidR="0011736B">
            <w:rPr>
              <w:rFonts w:ascii="Century Gothic" w:hAnsi="Century Gothic"/>
              <w:b/>
              <w:spacing w:val="-2"/>
              <w:sz w:val="24"/>
            </w:rPr>
            <w:t>BANKART REPAIR</w:t>
          </w:r>
          <w:r w:rsidR="0050037F" w:rsidRPr="00D762E9"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 w:rsidRPr="00D762E9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6F0"/>
    <w:multiLevelType w:val="hybridMultilevel"/>
    <w:tmpl w:val="B288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425C1"/>
    <w:multiLevelType w:val="hybridMultilevel"/>
    <w:tmpl w:val="401AB738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4205F"/>
    <w:multiLevelType w:val="hybridMultilevel"/>
    <w:tmpl w:val="05F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1D90"/>
    <w:multiLevelType w:val="hybridMultilevel"/>
    <w:tmpl w:val="828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9A8"/>
    <w:multiLevelType w:val="hybridMultilevel"/>
    <w:tmpl w:val="CE064C90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56B02"/>
    <w:multiLevelType w:val="hybridMultilevel"/>
    <w:tmpl w:val="CDD62DE4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9AB"/>
    <w:multiLevelType w:val="hybridMultilevel"/>
    <w:tmpl w:val="1E1C83E0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B2BD8"/>
    <w:multiLevelType w:val="hybridMultilevel"/>
    <w:tmpl w:val="8F52D4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D70"/>
    <w:multiLevelType w:val="hybridMultilevel"/>
    <w:tmpl w:val="D426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F6B15"/>
    <w:multiLevelType w:val="hybridMultilevel"/>
    <w:tmpl w:val="9AE8221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45776"/>
    <w:multiLevelType w:val="hybridMultilevel"/>
    <w:tmpl w:val="0D38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601FD"/>
    <w:multiLevelType w:val="hybridMultilevel"/>
    <w:tmpl w:val="DD966B52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2C01"/>
    <w:multiLevelType w:val="hybridMultilevel"/>
    <w:tmpl w:val="B7CA672C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43C7D"/>
    <w:multiLevelType w:val="hybridMultilevel"/>
    <w:tmpl w:val="9FAE7DA8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271FDA"/>
    <w:multiLevelType w:val="hybridMultilevel"/>
    <w:tmpl w:val="2E26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6876"/>
    <w:multiLevelType w:val="hybridMultilevel"/>
    <w:tmpl w:val="8286C58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5C1A2B"/>
    <w:multiLevelType w:val="hybridMultilevel"/>
    <w:tmpl w:val="385C99F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3610"/>
    <w:multiLevelType w:val="hybridMultilevel"/>
    <w:tmpl w:val="6152E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4645E"/>
    <w:multiLevelType w:val="hybridMultilevel"/>
    <w:tmpl w:val="77A45F0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7477C"/>
    <w:multiLevelType w:val="hybridMultilevel"/>
    <w:tmpl w:val="483ED03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61279"/>
    <w:multiLevelType w:val="hybridMultilevel"/>
    <w:tmpl w:val="E1028EC2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BA1D7D"/>
    <w:multiLevelType w:val="hybridMultilevel"/>
    <w:tmpl w:val="EC922E8E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D2544"/>
    <w:multiLevelType w:val="hybridMultilevel"/>
    <w:tmpl w:val="A10CF2CC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6"/>
  </w:num>
  <w:num w:numId="9">
    <w:abstractNumId w:val="13"/>
  </w:num>
  <w:num w:numId="10">
    <w:abstractNumId w:val="21"/>
  </w:num>
  <w:num w:numId="11">
    <w:abstractNumId w:val="10"/>
  </w:num>
  <w:num w:numId="12">
    <w:abstractNumId w:val="17"/>
  </w:num>
  <w:num w:numId="13">
    <w:abstractNumId w:val="8"/>
  </w:num>
  <w:num w:numId="14">
    <w:abstractNumId w:val="1"/>
  </w:num>
  <w:num w:numId="15">
    <w:abstractNumId w:val="12"/>
  </w:num>
  <w:num w:numId="16">
    <w:abstractNumId w:val="22"/>
  </w:num>
  <w:num w:numId="17">
    <w:abstractNumId w:val="20"/>
  </w:num>
  <w:num w:numId="18">
    <w:abstractNumId w:val="4"/>
  </w:num>
  <w:num w:numId="19">
    <w:abstractNumId w:val="19"/>
  </w:num>
  <w:num w:numId="20">
    <w:abstractNumId w:val="11"/>
  </w:num>
  <w:num w:numId="21">
    <w:abstractNumId w:val="3"/>
  </w:num>
  <w:num w:numId="22">
    <w:abstractNumId w:val="14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4A1600-87A2-4D38-B347-7D2D8B10BED5}"/>
    <w:docVar w:name="dgnword-eventsink" w:val="571317728"/>
  </w:docVars>
  <w:rsids>
    <w:rsidRoot w:val="00BD1182"/>
    <w:rsid w:val="0005501A"/>
    <w:rsid w:val="00055686"/>
    <w:rsid w:val="000716CE"/>
    <w:rsid w:val="00071AB8"/>
    <w:rsid w:val="00075C04"/>
    <w:rsid w:val="00077578"/>
    <w:rsid w:val="00091493"/>
    <w:rsid w:val="000B3CAC"/>
    <w:rsid w:val="000C6FF1"/>
    <w:rsid w:val="000E0006"/>
    <w:rsid w:val="000F0898"/>
    <w:rsid w:val="0010091A"/>
    <w:rsid w:val="00101591"/>
    <w:rsid w:val="00111DB1"/>
    <w:rsid w:val="0011736B"/>
    <w:rsid w:val="00151CEB"/>
    <w:rsid w:val="00161379"/>
    <w:rsid w:val="00164C50"/>
    <w:rsid w:val="00182EDE"/>
    <w:rsid w:val="00186676"/>
    <w:rsid w:val="00186B28"/>
    <w:rsid w:val="001A10A9"/>
    <w:rsid w:val="001B39D0"/>
    <w:rsid w:val="001C6825"/>
    <w:rsid w:val="001D538D"/>
    <w:rsid w:val="001E318E"/>
    <w:rsid w:val="001F1BA7"/>
    <w:rsid w:val="001F3C28"/>
    <w:rsid w:val="001F6D2A"/>
    <w:rsid w:val="002166D4"/>
    <w:rsid w:val="0022401A"/>
    <w:rsid w:val="00237C15"/>
    <w:rsid w:val="002464F1"/>
    <w:rsid w:val="00250EE4"/>
    <w:rsid w:val="00257BE5"/>
    <w:rsid w:val="0028368D"/>
    <w:rsid w:val="002B042E"/>
    <w:rsid w:val="002B0440"/>
    <w:rsid w:val="002B3719"/>
    <w:rsid w:val="002D1C9B"/>
    <w:rsid w:val="003113E4"/>
    <w:rsid w:val="00326B02"/>
    <w:rsid w:val="003427A6"/>
    <w:rsid w:val="003535E5"/>
    <w:rsid w:val="003575EC"/>
    <w:rsid w:val="00374AA1"/>
    <w:rsid w:val="003A0403"/>
    <w:rsid w:val="003A598D"/>
    <w:rsid w:val="003B1725"/>
    <w:rsid w:val="003B4923"/>
    <w:rsid w:val="003B7065"/>
    <w:rsid w:val="003D08B6"/>
    <w:rsid w:val="003D156B"/>
    <w:rsid w:val="004337C0"/>
    <w:rsid w:val="00437FF2"/>
    <w:rsid w:val="00482D06"/>
    <w:rsid w:val="00491601"/>
    <w:rsid w:val="004A0920"/>
    <w:rsid w:val="004B2AC6"/>
    <w:rsid w:val="004B43F9"/>
    <w:rsid w:val="004B53A7"/>
    <w:rsid w:val="004E1B61"/>
    <w:rsid w:val="004E622F"/>
    <w:rsid w:val="004F65A7"/>
    <w:rsid w:val="0050037F"/>
    <w:rsid w:val="00504927"/>
    <w:rsid w:val="00526605"/>
    <w:rsid w:val="00541EFF"/>
    <w:rsid w:val="005611F8"/>
    <w:rsid w:val="0057076A"/>
    <w:rsid w:val="005950B8"/>
    <w:rsid w:val="005B40ED"/>
    <w:rsid w:val="005E31C1"/>
    <w:rsid w:val="005F1E5B"/>
    <w:rsid w:val="005F4E97"/>
    <w:rsid w:val="006153C2"/>
    <w:rsid w:val="006169F8"/>
    <w:rsid w:val="00616BFD"/>
    <w:rsid w:val="0063348D"/>
    <w:rsid w:val="00650F93"/>
    <w:rsid w:val="0065568D"/>
    <w:rsid w:val="006569C9"/>
    <w:rsid w:val="006571E4"/>
    <w:rsid w:val="00661E02"/>
    <w:rsid w:val="00670DDC"/>
    <w:rsid w:val="00674F3D"/>
    <w:rsid w:val="006B11AD"/>
    <w:rsid w:val="006E74B6"/>
    <w:rsid w:val="006F4258"/>
    <w:rsid w:val="00701E9E"/>
    <w:rsid w:val="007140EC"/>
    <w:rsid w:val="0072364E"/>
    <w:rsid w:val="00735161"/>
    <w:rsid w:val="00771234"/>
    <w:rsid w:val="007717EF"/>
    <w:rsid w:val="00773A82"/>
    <w:rsid w:val="007A1C5E"/>
    <w:rsid w:val="007A3506"/>
    <w:rsid w:val="007A6222"/>
    <w:rsid w:val="007B44D0"/>
    <w:rsid w:val="007C7760"/>
    <w:rsid w:val="007E7280"/>
    <w:rsid w:val="007F6001"/>
    <w:rsid w:val="008235E7"/>
    <w:rsid w:val="00825849"/>
    <w:rsid w:val="00843CDF"/>
    <w:rsid w:val="00844E49"/>
    <w:rsid w:val="00873A2A"/>
    <w:rsid w:val="0087673F"/>
    <w:rsid w:val="008A6925"/>
    <w:rsid w:val="008E3959"/>
    <w:rsid w:val="00904998"/>
    <w:rsid w:val="00944948"/>
    <w:rsid w:val="00957370"/>
    <w:rsid w:val="00995769"/>
    <w:rsid w:val="009A55CD"/>
    <w:rsid w:val="009A59FB"/>
    <w:rsid w:val="009B1A55"/>
    <w:rsid w:val="009B75AA"/>
    <w:rsid w:val="009E35A9"/>
    <w:rsid w:val="009E5F3E"/>
    <w:rsid w:val="00A00D46"/>
    <w:rsid w:val="00A07BCB"/>
    <w:rsid w:val="00A21749"/>
    <w:rsid w:val="00A3459E"/>
    <w:rsid w:val="00A471F1"/>
    <w:rsid w:val="00A67314"/>
    <w:rsid w:val="00A761DF"/>
    <w:rsid w:val="00A93DCE"/>
    <w:rsid w:val="00AB0774"/>
    <w:rsid w:val="00AC0026"/>
    <w:rsid w:val="00AC704F"/>
    <w:rsid w:val="00AE58A2"/>
    <w:rsid w:val="00AF3959"/>
    <w:rsid w:val="00B07A63"/>
    <w:rsid w:val="00B259E9"/>
    <w:rsid w:val="00BA6E4D"/>
    <w:rsid w:val="00BC4861"/>
    <w:rsid w:val="00BD1182"/>
    <w:rsid w:val="00BD2905"/>
    <w:rsid w:val="00BE0B60"/>
    <w:rsid w:val="00BE6A01"/>
    <w:rsid w:val="00BF6B9F"/>
    <w:rsid w:val="00C31B21"/>
    <w:rsid w:val="00C429A0"/>
    <w:rsid w:val="00C53ADB"/>
    <w:rsid w:val="00C612C5"/>
    <w:rsid w:val="00C671F1"/>
    <w:rsid w:val="00C805B7"/>
    <w:rsid w:val="00C92054"/>
    <w:rsid w:val="00CB523E"/>
    <w:rsid w:val="00CE035D"/>
    <w:rsid w:val="00CE5C31"/>
    <w:rsid w:val="00CF3888"/>
    <w:rsid w:val="00D12464"/>
    <w:rsid w:val="00D20C34"/>
    <w:rsid w:val="00D20DB3"/>
    <w:rsid w:val="00D461CD"/>
    <w:rsid w:val="00D47E9D"/>
    <w:rsid w:val="00D53FD1"/>
    <w:rsid w:val="00D65B2F"/>
    <w:rsid w:val="00D762E9"/>
    <w:rsid w:val="00D930DA"/>
    <w:rsid w:val="00DB2B30"/>
    <w:rsid w:val="00E0233C"/>
    <w:rsid w:val="00E042A2"/>
    <w:rsid w:val="00E44B02"/>
    <w:rsid w:val="00E5395A"/>
    <w:rsid w:val="00E701BA"/>
    <w:rsid w:val="00E764CB"/>
    <w:rsid w:val="00E77F7E"/>
    <w:rsid w:val="00EB4144"/>
    <w:rsid w:val="00ED016F"/>
    <w:rsid w:val="00EF07E6"/>
    <w:rsid w:val="00F200D1"/>
    <w:rsid w:val="00F52E1B"/>
    <w:rsid w:val="00F66622"/>
    <w:rsid w:val="00F81830"/>
    <w:rsid w:val="00F85605"/>
    <w:rsid w:val="00FC0D32"/>
    <w:rsid w:val="00FE0BB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7328A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D72C-7454-43AE-BDE2-FDA028E7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cp:lastPrinted>2019-04-01T21:39:00Z</cp:lastPrinted>
  <dcterms:created xsi:type="dcterms:W3CDTF">2020-04-28T14:22:00Z</dcterms:created>
  <dcterms:modified xsi:type="dcterms:W3CDTF">2020-04-28T14:22:00Z</dcterms:modified>
</cp:coreProperties>
</file>