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</w:p>
    <w:p w:rsidR="00BE0B60" w:rsidRPr="00F14542" w:rsidRDefault="00BE0B60" w:rsidP="00BE0B60">
      <w:pPr>
        <w:rPr>
          <w:rFonts w:ascii="Century Gothic" w:hAnsi="Century Gothic"/>
          <w:sz w:val="20"/>
          <w:szCs w:val="20"/>
        </w:rPr>
      </w:pPr>
      <w:r w:rsidRPr="008B43A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 w:rsidRPr="008B43A0">
        <w:rPr>
          <w:rFonts w:ascii="Century Gothic" w:hAnsi="Century Gothic"/>
          <w:sz w:val="20"/>
          <w:szCs w:val="20"/>
        </w:rPr>
        <w:t xml:space="preserve">full </w:t>
      </w:r>
      <w:r w:rsidRPr="008B43A0">
        <w:rPr>
          <w:rFonts w:ascii="Century Gothic" w:hAnsi="Century Gothic"/>
          <w:sz w:val="20"/>
          <w:szCs w:val="20"/>
        </w:rPr>
        <w:t>activities as quickly and safely as possible</w:t>
      </w:r>
      <w:r w:rsidR="003B1725" w:rsidRPr="008B43A0">
        <w:rPr>
          <w:rFonts w:ascii="Century Gothic" w:hAnsi="Century Gothic"/>
          <w:sz w:val="20"/>
          <w:szCs w:val="20"/>
        </w:rPr>
        <w:t>,</w:t>
      </w:r>
      <w:r w:rsidRPr="008B43A0">
        <w:rPr>
          <w:rFonts w:ascii="Century Gothic" w:hAnsi="Century Gothic"/>
          <w:sz w:val="20"/>
          <w:szCs w:val="20"/>
        </w:rPr>
        <w:t xml:space="preserve"> following a </w:t>
      </w:r>
      <w:r w:rsidR="00286FCA" w:rsidRPr="008B43A0">
        <w:rPr>
          <w:rFonts w:ascii="Century Gothic" w:hAnsi="Century Gothic"/>
          <w:sz w:val="20"/>
          <w:szCs w:val="20"/>
        </w:rPr>
        <w:t>meniscus repair</w:t>
      </w:r>
      <w:r w:rsidRPr="008B43A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286FCA" w:rsidRPr="008B43A0">
        <w:rPr>
          <w:rFonts w:ascii="Century Gothic" w:hAnsi="Century Gothic"/>
          <w:sz w:val="20"/>
          <w:szCs w:val="20"/>
        </w:rPr>
        <w:t>meniscus repair</w:t>
      </w:r>
      <w:r w:rsidRPr="008B43A0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individual’s goals for activity following </w:t>
      </w:r>
      <w:r w:rsidR="000C59B9" w:rsidRPr="008B43A0">
        <w:rPr>
          <w:rFonts w:ascii="Century Gothic" w:hAnsi="Century Gothic"/>
          <w:sz w:val="20"/>
          <w:szCs w:val="20"/>
        </w:rPr>
        <w:t xml:space="preserve">a </w:t>
      </w:r>
      <w:r w:rsidR="00286FCA" w:rsidRPr="00F14542">
        <w:rPr>
          <w:rFonts w:ascii="Century Gothic" w:hAnsi="Century Gothic"/>
          <w:sz w:val="20"/>
          <w:szCs w:val="20"/>
        </w:rPr>
        <w:t>meniscus repair</w:t>
      </w:r>
      <w:r w:rsidRPr="00F14542">
        <w:rPr>
          <w:rFonts w:ascii="Century Gothic" w:hAnsi="Century Gothic"/>
          <w:sz w:val="20"/>
          <w:szCs w:val="20"/>
        </w:rPr>
        <w:t xml:space="preserve">. </w:t>
      </w:r>
    </w:p>
    <w:p w:rsidR="00D930DA" w:rsidRPr="00F14542" w:rsidRDefault="00BE0B60" w:rsidP="00CF66E8">
      <w:pPr>
        <w:rPr>
          <w:rFonts w:ascii="Century Gothic" w:hAnsi="Century Gothic"/>
          <w:sz w:val="20"/>
          <w:szCs w:val="20"/>
        </w:rPr>
      </w:pPr>
      <w:r w:rsidRPr="00F14542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443834" w:rsidRPr="00F14542" w:rsidRDefault="00443834" w:rsidP="00443834">
      <w:pPr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 w:rsidRPr="00F14542">
        <w:rPr>
          <w:rFonts w:ascii="Century Gothic" w:hAnsi="Century Gothic"/>
          <w:b/>
          <w:sz w:val="20"/>
          <w:szCs w:val="20"/>
          <w:u w:val="single"/>
        </w:rPr>
        <w:t xml:space="preserve">Precautions: </w:t>
      </w:r>
    </w:p>
    <w:p w:rsidR="00286FCA" w:rsidRPr="00F14542" w:rsidRDefault="00286FCA" w:rsidP="0078304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14542">
        <w:rPr>
          <w:rFonts w:ascii="Century Gothic" w:hAnsi="Century Gothic"/>
          <w:sz w:val="20"/>
          <w:szCs w:val="20"/>
        </w:rPr>
        <w:t>Progression will depend on location, size and stability of repair, also age of patient and joint integrity.</w:t>
      </w:r>
    </w:p>
    <w:p w:rsidR="00286FCA" w:rsidRPr="00F14542" w:rsidRDefault="008B43A0" w:rsidP="0078304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14542">
        <w:rPr>
          <w:rFonts w:ascii="Century Gothic" w:hAnsi="Century Gothic"/>
          <w:sz w:val="20"/>
          <w:szCs w:val="20"/>
        </w:rPr>
        <w:t xml:space="preserve">weight </w:t>
      </w:r>
      <w:r w:rsidR="00286FCA" w:rsidRPr="00F14542">
        <w:rPr>
          <w:rFonts w:ascii="Century Gothic" w:hAnsi="Century Gothic"/>
          <w:sz w:val="20"/>
          <w:szCs w:val="20"/>
        </w:rPr>
        <w:t>-bearing:</w:t>
      </w:r>
    </w:p>
    <w:p w:rsidR="004F2A1C" w:rsidRPr="00F14542" w:rsidRDefault="00D758C0" w:rsidP="0078304B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F14542">
        <w:rPr>
          <w:rFonts w:ascii="Century Gothic" w:hAnsi="Century Gothic"/>
          <w:sz w:val="20"/>
          <w:szCs w:val="20"/>
        </w:rPr>
        <w:t>TTWB x 6 weeks</w:t>
      </w:r>
    </w:p>
    <w:p w:rsidR="00D758C0" w:rsidRPr="00F14542" w:rsidRDefault="00D758C0" w:rsidP="0078304B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F14542">
        <w:rPr>
          <w:rFonts w:ascii="Century Gothic" w:hAnsi="Century Gothic"/>
          <w:sz w:val="20"/>
          <w:szCs w:val="20"/>
        </w:rPr>
        <w:t>WBAT after 6 weeks</w:t>
      </w:r>
    </w:p>
    <w:p w:rsidR="004F2A1C" w:rsidRPr="00F14542" w:rsidRDefault="004F2A1C" w:rsidP="0078304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14542">
        <w:rPr>
          <w:rFonts w:ascii="Century Gothic" w:hAnsi="Century Gothic"/>
          <w:sz w:val="20"/>
          <w:szCs w:val="20"/>
        </w:rPr>
        <w:t>No isolated hamstring strengthening for 6 weeks</w:t>
      </w:r>
    </w:p>
    <w:p w:rsidR="00CF66E8" w:rsidRPr="00F14542" w:rsidRDefault="004F2A1C" w:rsidP="004C7B8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14542">
        <w:rPr>
          <w:rFonts w:ascii="Century Gothic" w:hAnsi="Century Gothic"/>
          <w:sz w:val="20"/>
          <w:szCs w:val="20"/>
        </w:rPr>
        <w:t>Bracing or immobilization as directed by MD</w:t>
      </w:r>
      <w:r w:rsidR="00286FCA" w:rsidRPr="00F14542">
        <w:rPr>
          <w:rFonts w:ascii="Century Gothic" w:hAnsi="Century Gothic"/>
          <w:sz w:val="20"/>
          <w:szCs w:val="20"/>
        </w:rP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F14542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14542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4542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14542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4542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14542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4542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D758C0" w:rsidRPr="00F14542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443834" w:rsidRPr="00F14542" w:rsidRDefault="00443834" w:rsidP="00443834">
            <w:p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Preoperative:</w:t>
            </w:r>
          </w:p>
          <w:p w:rsidR="00443834" w:rsidRPr="00F14542" w:rsidRDefault="00443834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443834" w:rsidRPr="00F14542" w:rsidRDefault="00443834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PT for manual therapy to improve ROM, therapeutic exercises to improve functional strength, modalities to control pain and inflammation, educate patient on upcoming surgery and beginning post-op exercises.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443834" w:rsidRPr="00F14542" w:rsidRDefault="005D6B2F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Instruct items as needed to address current deficit.</w:t>
            </w:r>
          </w:p>
        </w:tc>
      </w:tr>
      <w:tr w:rsidR="00D758C0" w:rsidRPr="00F14542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F14542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4542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F1454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F14542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610F0" w:rsidRPr="00F14542" w:rsidRDefault="00A610F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t>Date of Surgery –</w:t>
            </w:r>
          </w:p>
          <w:p w:rsidR="00B259E9" w:rsidRPr="00F14542" w:rsidRDefault="0080156B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t>6</w:t>
            </w:r>
            <w:r w:rsidR="00A610F0" w:rsidRPr="00F14542">
              <w:rPr>
                <w:rFonts w:ascii="Century Gothic" w:hAnsi="Century Gothic"/>
                <w:i/>
                <w:sz w:val="20"/>
                <w:szCs w:val="20"/>
              </w:rPr>
              <w:t xml:space="preserve"> Weeks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406EE5" w:rsidRPr="00F14542" w:rsidRDefault="001E5543" w:rsidP="0080156B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Therapy:</w:t>
            </w:r>
          </w:p>
          <w:p w:rsidR="002251D6" w:rsidRPr="00F14542" w:rsidRDefault="00406EE5" w:rsidP="00406EE5">
            <w:p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Outpatient:</w:t>
            </w:r>
          </w:p>
          <w:p w:rsidR="002251D6" w:rsidRPr="00F14542" w:rsidRDefault="002251D6" w:rsidP="00406EE5">
            <w:p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t>First 2 weeks</w:t>
            </w:r>
          </w:p>
          <w:p w:rsidR="000F5A27" w:rsidRPr="00F14542" w:rsidRDefault="0080156B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Ice and modalities</w:t>
            </w:r>
          </w:p>
          <w:p w:rsidR="0089327A" w:rsidRPr="00F14542" w:rsidRDefault="0089327A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Passive and AAROM 0-90 degrees – no active knee flexion, no biking</w:t>
            </w:r>
          </w:p>
          <w:p w:rsidR="000F5A27" w:rsidRPr="00F14542" w:rsidRDefault="0080156B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Patellar mobilization</w:t>
            </w:r>
          </w:p>
          <w:p w:rsidR="000F5A27" w:rsidRPr="00F14542" w:rsidRDefault="0080156B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Isometric quad and SLR</w:t>
            </w:r>
          </w:p>
          <w:p w:rsidR="000F5A27" w:rsidRPr="00F14542" w:rsidRDefault="0080156B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lastRenderedPageBreak/>
              <w:t>Gait training</w:t>
            </w:r>
          </w:p>
          <w:p w:rsidR="002251D6" w:rsidRPr="00F14542" w:rsidRDefault="002251D6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Quad sets (with NMES if needed)</w:t>
            </w:r>
          </w:p>
          <w:p w:rsidR="002251D6" w:rsidRPr="00F14542" w:rsidRDefault="002251D6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F14542">
              <w:rPr>
                <w:rFonts w:ascii="Century Gothic" w:hAnsi="Century Gothic"/>
                <w:sz w:val="20"/>
                <w:szCs w:val="20"/>
              </w:rPr>
              <w:t>SLR 4 directions</w:t>
            </w:r>
          </w:p>
          <w:p w:rsidR="002251D6" w:rsidRPr="00F14542" w:rsidRDefault="002251D6" w:rsidP="002251D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t>Weeks 3-6</w:t>
            </w:r>
          </w:p>
          <w:p w:rsidR="002251D6" w:rsidRPr="00F14542" w:rsidRDefault="0089327A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 xml:space="preserve">Progress to AROM </w:t>
            </w:r>
          </w:p>
          <w:p w:rsidR="0080156B" w:rsidRPr="00F14542" w:rsidRDefault="0089327A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Clamshells</w:t>
            </w:r>
          </w:p>
          <w:p w:rsidR="0089327A" w:rsidRPr="00F14542" w:rsidRDefault="0089327A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 xml:space="preserve">Closed  chain exercise depending on </w:t>
            </w:r>
            <w:proofErr w:type="spellStart"/>
            <w:r w:rsidRPr="00F14542">
              <w:rPr>
                <w:rFonts w:ascii="Century Gothic" w:hAnsi="Century Gothic"/>
                <w:sz w:val="20"/>
                <w:szCs w:val="20"/>
              </w:rPr>
              <w:t>wt</w:t>
            </w:r>
            <w:proofErr w:type="spellEnd"/>
            <w:r w:rsidRPr="00F14542">
              <w:rPr>
                <w:rFonts w:ascii="Century Gothic" w:hAnsi="Century Gothic"/>
                <w:sz w:val="20"/>
                <w:szCs w:val="20"/>
              </w:rPr>
              <w:t>-bearing status</w:t>
            </w:r>
          </w:p>
          <w:p w:rsidR="0089327A" w:rsidRPr="00F14542" w:rsidRDefault="0089327A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 xml:space="preserve">Beginning proprioception ex- </w:t>
            </w:r>
            <w:proofErr w:type="spellStart"/>
            <w:r w:rsidRPr="00F14542">
              <w:rPr>
                <w:rFonts w:ascii="Century Gothic" w:hAnsi="Century Gothic"/>
                <w:sz w:val="20"/>
                <w:szCs w:val="20"/>
              </w:rPr>
              <w:t>wt</w:t>
            </w:r>
            <w:proofErr w:type="spellEnd"/>
            <w:r w:rsidRPr="00F14542">
              <w:rPr>
                <w:rFonts w:ascii="Century Gothic" w:hAnsi="Century Gothic"/>
                <w:sz w:val="20"/>
                <w:szCs w:val="20"/>
              </w:rPr>
              <w:t xml:space="preserve"> shifting, tramp, balance board</w:t>
            </w:r>
          </w:p>
          <w:p w:rsidR="0089327A" w:rsidRPr="00F14542" w:rsidRDefault="0089327A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Mini squats</w:t>
            </w:r>
          </w:p>
          <w:p w:rsidR="0089327A" w:rsidRPr="00F14542" w:rsidRDefault="00AC045E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Trunk/core stabilization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F14542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Goals of Phase:</w:t>
            </w:r>
          </w:p>
          <w:p w:rsidR="004F2A1C" w:rsidRPr="00F14542" w:rsidRDefault="004F2A1C" w:rsidP="007830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decrease pain and swelling</w:t>
            </w:r>
          </w:p>
          <w:p w:rsidR="001F7B39" w:rsidRPr="00F14542" w:rsidRDefault="001F7B39" w:rsidP="007830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PROM from full knee extension equal to opposite knee to 90 degrees flexion by week 2</w:t>
            </w:r>
          </w:p>
          <w:p w:rsidR="004F2A1C" w:rsidRPr="00F14542" w:rsidRDefault="004F2A1C" w:rsidP="007830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AROM 0-90 degrees</w:t>
            </w:r>
            <w:r w:rsidR="001F7B39" w:rsidRPr="00F14542">
              <w:rPr>
                <w:rFonts w:ascii="Century Gothic" w:hAnsi="Century Gothic"/>
                <w:sz w:val="20"/>
                <w:szCs w:val="20"/>
              </w:rPr>
              <w:t xml:space="preserve"> by week 6</w:t>
            </w:r>
          </w:p>
          <w:p w:rsidR="004F2A1C" w:rsidRPr="00F14542" w:rsidRDefault="004F2A1C" w:rsidP="007830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Good VMO activation, SLR with full knee extension</w:t>
            </w:r>
          </w:p>
          <w:p w:rsidR="00E5395A" w:rsidRPr="00F14542" w:rsidRDefault="00E5395A" w:rsidP="004F2A1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F14542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t>Criteria to Advance to Next Phase:</w:t>
            </w:r>
          </w:p>
          <w:p w:rsidR="00E5395A" w:rsidRPr="00F14542" w:rsidRDefault="00FB2FCC" w:rsidP="0078304B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Ambulate without assistive device with minimal deviations</w:t>
            </w:r>
          </w:p>
          <w:p w:rsidR="00FB2FCC" w:rsidRPr="00F14542" w:rsidRDefault="00FB2FCC" w:rsidP="0078304B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Reduce post-op swelling and inflammation to no/trace effusion</w:t>
            </w:r>
          </w:p>
          <w:p w:rsidR="00FB2FCC" w:rsidRPr="00F14542" w:rsidRDefault="00FB2FCC" w:rsidP="0078304B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Active SLR without extensor lag</w:t>
            </w:r>
          </w:p>
        </w:tc>
      </w:tr>
      <w:tr w:rsidR="00D758C0" w:rsidRPr="00F14542" w:rsidTr="008E1645">
        <w:trPr>
          <w:trHeight w:val="3229"/>
        </w:trPr>
        <w:tc>
          <w:tcPr>
            <w:tcW w:w="2515" w:type="dxa"/>
          </w:tcPr>
          <w:p w:rsidR="00E5395A" w:rsidRPr="00F14542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4542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F14542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F14542" w:rsidRDefault="00D3753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t xml:space="preserve">Weeks </w:t>
            </w:r>
            <w:r w:rsidR="007634F8" w:rsidRPr="00F14542">
              <w:rPr>
                <w:rFonts w:ascii="Century Gothic" w:hAnsi="Century Gothic"/>
                <w:i/>
                <w:sz w:val="20"/>
                <w:szCs w:val="20"/>
              </w:rPr>
              <w:t>6-10</w:t>
            </w:r>
          </w:p>
          <w:p w:rsidR="00D37530" w:rsidRPr="00F14542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3B2BD4" w:rsidRPr="00F14542" w:rsidRDefault="003B2BD4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Therapy:</w:t>
            </w:r>
          </w:p>
          <w:p w:rsidR="00406EE5" w:rsidRPr="00F14542" w:rsidRDefault="00D758C0" w:rsidP="0078304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Weight-bearing advancement</w:t>
            </w:r>
            <w:r w:rsidR="00E05B5A" w:rsidRPr="00F14542">
              <w:rPr>
                <w:rFonts w:ascii="Century Gothic" w:hAnsi="Century Gothic"/>
                <w:sz w:val="20"/>
                <w:szCs w:val="20"/>
              </w:rPr>
              <w:t xml:space="preserve"> as </w:t>
            </w:r>
            <w:r w:rsidRPr="00F14542">
              <w:rPr>
                <w:rFonts w:ascii="Century Gothic" w:hAnsi="Century Gothic"/>
                <w:sz w:val="20"/>
                <w:szCs w:val="20"/>
              </w:rPr>
              <w:t>tolerated</w:t>
            </w:r>
          </w:p>
          <w:p w:rsidR="00406EE5" w:rsidRPr="00F14542" w:rsidRDefault="00BC017B" w:rsidP="0078304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Stationary bike, elliptical, treadmill</w:t>
            </w:r>
          </w:p>
          <w:p w:rsidR="00BC017B" w:rsidRPr="00F14542" w:rsidRDefault="00BC017B" w:rsidP="0078304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Light resisted open chain knee extension (SAQ)</w:t>
            </w:r>
          </w:p>
          <w:p w:rsidR="00406EE5" w:rsidRPr="00F14542" w:rsidRDefault="00BC017B" w:rsidP="0078304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 xml:space="preserve">Closed chain exercises (0-60 degrees): mini squats (not deep), forward and lateral step ups (4-6 inches), </w:t>
            </w:r>
            <w:r w:rsidR="00A64E79" w:rsidRPr="00F14542">
              <w:rPr>
                <w:rFonts w:ascii="Century Gothic" w:hAnsi="Century Gothic"/>
                <w:sz w:val="20"/>
                <w:szCs w:val="20"/>
              </w:rPr>
              <w:t>leg press, lunges, calf raises, wall squats</w:t>
            </w:r>
          </w:p>
          <w:p w:rsidR="00A64E79" w:rsidRPr="00F14542" w:rsidRDefault="006C2D6B" w:rsidP="0078304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Light resisted hamstring curls</w:t>
            </w:r>
          </w:p>
          <w:p w:rsidR="006C2D6B" w:rsidRPr="00F14542" w:rsidRDefault="006C2D6B" w:rsidP="0078304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Initiate planks for core strength/stabilization</w:t>
            </w:r>
          </w:p>
          <w:p w:rsidR="003B2BD4" w:rsidRPr="00F14542" w:rsidRDefault="006C2D6B" w:rsidP="00F1454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Level ground walking</w:t>
            </w:r>
          </w:p>
        </w:tc>
        <w:tc>
          <w:tcPr>
            <w:tcW w:w="4317" w:type="dxa"/>
          </w:tcPr>
          <w:p w:rsidR="00B259E9" w:rsidRPr="00F14542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2B3719" w:rsidRPr="00F14542" w:rsidRDefault="007634F8" w:rsidP="00D758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AROM 0-135 degrees</w:t>
            </w:r>
          </w:p>
          <w:p w:rsidR="00D758C0" w:rsidRPr="00F14542" w:rsidRDefault="00D758C0" w:rsidP="00D758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 xml:space="preserve">Ambulate without crutches or brace </w:t>
            </w:r>
            <w:r w:rsidRPr="00F14542">
              <w:rPr>
                <w:rFonts w:ascii="Century Gothic" w:hAnsi="Century Gothic"/>
                <w:sz w:val="20"/>
                <w:szCs w:val="20"/>
              </w:rPr>
              <w:t>with normal gait</w:t>
            </w:r>
          </w:p>
          <w:p w:rsidR="005B35B3" w:rsidRPr="00F14542" w:rsidRDefault="00D758C0" w:rsidP="00D758C0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color w:val="auto"/>
                <w:sz w:val="20"/>
                <w:szCs w:val="20"/>
              </w:rPr>
              <w:t xml:space="preserve">Ambulate </w:t>
            </w:r>
            <w:r w:rsidR="007634F8" w:rsidRPr="00F14542">
              <w:rPr>
                <w:rFonts w:ascii="Century Gothic" w:hAnsi="Century Gothic"/>
                <w:color w:val="auto"/>
                <w:sz w:val="20"/>
                <w:szCs w:val="20"/>
              </w:rPr>
              <w:t>up/down stairs pain free.</w:t>
            </w:r>
          </w:p>
          <w:p w:rsidR="005B35B3" w:rsidRPr="00F14542" w:rsidRDefault="00E05B5A" w:rsidP="00D758C0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color w:val="auto"/>
                <w:sz w:val="20"/>
                <w:szCs w:val="20"/>
              </w:rPr>
              <w:t>Improve strength and endurance</w:t>
            </w:r>
          </w:p>
          <w:p w:rsidR="006B11AD" w:rsidRPr="00F14542" w:rsidRDefault="00E05B5A" w:rsidP="00D758C0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color w:val="auto"/>
                <w:sz w:val="20"/>
                <w:szCs w:val="20"/>
              </w:rPr>
              <w:t>Normal single leg stance without valgus or hip medial rotation</w:t>
            </w:r>
          </w:p>
        </w:tc>
      </w:tr>
      <w:tr w:rsidR="00D758C0" w:rsidRPr="00F14542" w:rsidTr="00F14542">
        <w:trPr>
          <w:trHeight w:val="3050"/>
        </w:trPr>
        <w:tc>
          <w:tcPr>
            <w:tcW w:w="2515" w:type="dxa"/>
          </w:tcPr>
          <w:p w:rsidR="003575EC" w:rsidRPr="00F14542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4542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III</w:t>
            </w:r>
          </w:p>
          <w:p w:rsidR="006B11AD" w:rsidRPr="00F14542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B65F2E" w:rsidRPr="00F14542" w:rsidRDefault="002258AD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Weeks 11</w:t>
            </w:r>
            <w:r w:rsidR="00904C34" w:rsidRPr="00F14542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65F2E" w:rsidRPr="00F14542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–</w:t>
            </w:r>
            <w:r w:rsidRPr="00F14542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 16</w:t>
            </w:r>
          </w:p>
          <w:p w:rsidR="00B65F2E" w:rsidRPr="00F14542" w:rsidRDefault="00B65F2E" w:rsidP="008E1645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118" w:type="dxa"/>
          </w:tcPr>
          <w:p w:rsidR="00602B81" w:rsidRPr="00F14542" w:rsidRDefault="00602B81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Therapy:</w:t>
            </w:r>
          </w:p>
          <w:p w:rsidR="008E1645" w:rsidRPr="00F14542" w:rsidRDefault="00D70F28" w:rsidP="00D70F28">
            <w:p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Progress closed- and open-chained quad strengthening (0-90 degrees) as appropriate pending procedure/MD.</w:t>
            </w:r>
          </w:p>
          <w:p w:rsidR="00D70F28" w:rsidRPr="00F14542" w:rsidRDefault="00A66608" w:rsidP="0078304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Squat progressions (rocker, BOSU)</w:t>
            </w:r>
          </w:p>
          <w:p w:rsidR="00A66608" w:rsidRPr="00F14542" w:rsidRDefault="00A66608" w:rsidP="0078304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Lateral dips and forward lunges</w:t>
            </w:r>
          </w:p>
          <w:p w:rsidR="00A66608" w:rsidRPr="00F14542" w:rsidRDefault="00A66608" w:rsidP="0078304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Forward step-downs</w:t>
            </w:r>
          </w:p>
          <w:p w:rsidR="00A66608" w:rsidRPr="00F14542" w:rsidRDefault="00A66608" w:rsidP="0078304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Heel raises</w:t>
            </w:r>
          </w:p>
          <w:p w:rsidR="00A66608" w:rsidRPr="00F14542" w:rsidRDefault="00333A91" w:rsidP="00A66608">
            <w:p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Low-impact conditioning up to week 12 (walking, elliptical)</w:t>
            </w:r>
          </w:p>
          <w:p w:rsidR="00333A91" w:rsidRPr="00F14542" w:rsidRDefault="00333A91" w:rsidP="00A66608">
            <w:p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 xml:space="preserve">Low grade/level ground </w:t>
            </w:r>
            <w:proofErr w:type="spellStart"/>
            <w:r w:rsidRPr="00F14542">
              <w:rPr>
                <w:rFonts w:ascii="Century Gothic" w:hAnsi="Century Gothic"/>
                <w:sz w:val="20"/>
                <w:szCs w:val="20"/>
              </w:rPr>
              <w:t>plyometrics</w:t>
            </w:r>
            <w:proofErr w:type="spellEnd"/>
            <w:r w:rsidRPr="00F14542">
              <w:rPr>
                <w:rFonts w:ascii="Century Gothic" w:hAnsi="Century Gothic"/>
                <w:sz w:val="20"/>
                <w:szCs w:val="20"/>
              </w:rPr>
              <w:t xml:space="preserve"> at week 12</w:t>
            </w:r>
          </w:p>
          <w:p w:rsidR="00333A91" w:rsidRPr="00F14542" w:rsidRDefault="00333A91" w:rsidP="00A66608">
            <w:pPr>
              <w:rPr>
                <w:rFonts w:ascii="Century Gothic" w:hAnsi="Century Gothic"/>
                <w:sz w:val="20"/>
                <w:szCs w:val="20"/>
              </w:rPr>
            </w:pPr>
            <w:r w:rsidRPr="00F14542">
              <w:rPr>
                <w:rFonts w:ascii="Century Gothic" w:hAnsi="Century Gothic"/>
                <w:sz w:val="20"/>
                <w:szCs w:val="20"/>
              </w:rPr>
              <w:t>Straight line running progressing ½ speed to ¾ speed at week 12</w:t>
            </w:r>
          </w:p>
        </w:tc>
        <w:tc>
          <w:tcPr>
            <w:tcW w:w="4317" w:type="dxa"/>
          </w:tcPr>
          <w:p w:rsidR="003A0403" w:rsidRPr="00F14542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904C34" w:rsidRPr="00F14542" w:rsidRDefault="006536EA" w:rsidP="0078304B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color w:val="auto"/>
                <w:sz w:val="20"/>
                <w:szCs w:val="20"/>
              </w:rPr>
              <w:t>Full AROM</w:t>
            </w:r>
          </w:p>
          <w:p w:rsidR="006536EA" w:rsidRPr="00F14542" w:rsidRDefault="006536EA" w:rsidP="0078304B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color w:val="auto"/>
                <w:sz w:val="20"/>
                <w:szCs w:val="20"/>
              </w:rPr>
              <w:t>Pain-free ADLs with normal gait</w:t>
            </w:r>
          </w:p>
          <w:p w:rsidR="001F3C28" w:rsidRPr="00F14542" w:rsidRDefault="006536EA" w:rsidP="0078304B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color w:val="auto"/>
                <w:sz w:val="20"/>
                <w:szCs w:val="20"/>
              </w:rPr>
              <w:t>Normal gluteal/hip strength</w:t>
            </w:r>
          </w:p>
          <w:p w:rsidR="006536EA" w:rsidRPr="00F14542" w:rsidRDefault="006536EA" w:rsidP="0078304B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color w:val="auto"/>
                <w:sz w:val="20"/>
                <w:szCs w:val="20"/>
              </w:rPr>
              <w:t>Quad strength 80% of contralateral limb</w:t>
            </w:r>
          </w:p>
        </w:tc>
      </w:tr>
      <w:tr w:rsidR="00D758C0" w:rsidRPr="00F14542" w:rsidTr="00F14542">
        <w:trPr>
          <w:trHeight w:val="3137"/>
        </w:trPr>
        <w:tc>
          <w:tcPr>
            <w:tcW w:w="2515" w:type="dxa"/>
          </w:tcPr>
          <w:p w:rsidR="00333A91" w:rsidRPr="00F14542" w:rsidRDefault="009C3B22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4542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:rsidR="009C3B22" w:rsidRPr="00F14542" w:rsidRDefault="009C3B22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3B22" w:rsidRPr="00F14542" w:rsidRDefault="009C3B22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t>Months 4-6</w:t>
            </w:r>
          </w:p>
        </w:tc>
        <w:tc>
          <w:tcPr>
            <w:tcW w:w="6118" w:type="dxa"/>
          </w:tcPr>
          <w:p w:rsidR="00333A91" w:rsidRPr="00F14542" w:rsidRDefault="009C3B22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Therapy:</w:t>
            </w:r>
          </w:p>
          <w:p w:rsidR="009C3B22" w:rsidRPr="00F14542" w:rsidRDefault="009C3B22" w:rsidP="00E20687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Progress strengthening program</w:t>
            </w:r>
          </w:p>
          <w:p w:rsidR="009C3B22" w:rsidRPr="00F14542" w:rsidRDefault="009C3B22" w:rsidP="00E20687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Add sport-specific training, running, agility, </w:t>
            </w:r>
            <w:proofErr w:type="spellStart"/>
            <w:r w:rsidRPr="00F14542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plyometrics</w:t>
            </w:r>
            <w:proofErr w:type="spellEnd"/>
            <w:r w:rsidR="00E20687" w:rsidRPr="00F14542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 (as cleared by MD)</w:t>
            </w:r>
          </w:p>
          <w:p w:rsidR="009C3B22" w:rsidRPr="00F14542" w:rsidRDefault="00E20687" w:rsidP="00E20687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L</w:t>
            </w:r>
            <w:r w:rsidR="009C3B22" w:rsidRPr="00F14542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ow-grade, level ground </w:t>
            </w:r>
            <w:proofErr w:type="spellStart"/>
            <w:r w:rsidR="009C3B22" w:rsidRPr="00F14542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plyometrics</w:t>
            </w:r>
            <w:proofErr w:type="spellEnd"/>
          </w:p>
          <w:p w:rsidR="009C3B22" w:rsidRPr="00F14542" w:rsidRDefault="00195069" w:rsidP="0078304B">
            <w:pPr>
              <w:pStyle w:val="Default"/>
              <w:numPr>
                <w:ilvl w:val="0"/>
                <w:numId w:val="10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Double limb jump (around 4 months)</w:t>
            </w:r>
          </w:p>
          <w:p w:rsidR="00195069" w:rsidRPr="00F14542" w:rsidRDefault="00195069" w:rsidP="0078304B">
            <w:pPr>
              <w:pStyle w:val="Default"/>
              <w:numPr>
                <w:ilvl w:val="0"/>
                <w:numId w:val="10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Single leg hop/deceleration </w:t>
            </w:r>
          </w:p>
          <w:p w:rsidR="00195069" w:rsidRPr="00F14542" w:rsidRDefault="00195069" w:rsidP="0078304B">
            <w:pPr>
              <w:pStyle w:val="Default"/>
              <w:numPr>
                <w:ilvl w:val="0"/>
                <w:numId w:val="10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Initiate cutting </w:t>
            </w:r>
          </w:p>
          <w:p w:rsidR="00195069" w:rsidRPr="00F14542" w:rsidRDefault="00195069" w:rsidP="0078304B">
            <w:pPr>
              <w:pStyle w:val="Default"/>
              <w:numPr>
                <w:ilvl w:val="0"/>
                <w:numId w:val="10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Agility (ladder, cones) and sport-specific </w:t>
            </w:r>
          </w:p>
          <w:p w:rsidR="00195069" w:rsidRPr="00F14542" w:rsidRDefault="00195069" w:rsidP="00195069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</w:p>
          <w:p w:rsidR="00195069" w:rsidRPr="00F14542" w:rsidRDefault="00195069" w:rsidP="00195069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Pt should demonstrate proper shock absorption and control of dynamic valgus stress at knee with all activities.</w:t>
            </w:r>
          </w:p>
        </w:tc>
        <w:tc>
          <w:tcPr>
            <w:tcW w:w="4317" w:type="dxa"/>
          </w:tcPr>
          <w:p w:rsidR="00333A91" w:rsidRPr="00F14542" w:rsidRDefault="009C3B22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9C3B22" w:rsidRPr="00F14542" w:rsidRDefault="009C3B22" w:rsidP="0078304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sz w:val="20"/>
                <w:szCs w:val="20"/>
              </w:rPr>
              <w:t>Return to full activity</w:t>
            </w:r>
          </w:p>
          <w:p w:rsidR="009C3B22" w:rsidRPr="00F14542" w:rsidRDefault="009C3B22" w:rsidP="0078304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sz w:val="20"/>
                <w:szCs w:val="20"/>
              </w:rPr>
              <w:t xml:space="preserve">Quads and </w:t>
            </w:r>
            <w:proofErr w:type="spellStart"/>
            <w:r w:rsidRPr="00F14542">
              <w:rPr>
                <w:rFonts w:ascii="Century Gothic" w:hAnsi="Century Gothic"/>
                <w:iCs/>
                <w:sz w:val="20"/>
                <w:szCs w:val="20"/>
              </w:rPr>
              <w:t>gluteals</w:t>
            </w:r>
            <w:proofErr w:type="spellEnd"/>
            <w:r w:rsidRPr="00F14542">
              <w:rPr>
                <w:rFonts w:ascii="Century Gothic" w:hAnsi="Century Gothic"/>
                <w:iCs/>
                <w:sz w:val="20"/>
                <w:szCs w:val="20"/>
              </w:rPr>
              <w:t xml:space="preserve"> within 10% contralateral limb</w:t>
            </w:r>
          </w:p>
          <w:p w:rsidR="009C3B22" w:rsidRPr="00F14542" w:rsidRDefault="009C3B22" w:rsidP="0078304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sz w:val="20"/>
                <w:szCs w:val="20"/>
              </w:rPr>
              <w:t>No pain/instability with sport-specific skills</w:t>
            </w:r>
          </w:p>
          <w:p w:rsidR="008B43A0" w:rsidRPr="00F14542" w:rsidRDefault="008B43A0" w:rsidP="008B43A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B43A0" w:rsidRPr="00F14542" w:rsidRDefault="008B43A0" w:rsidP="008B43A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t>Criteria to Return to Play:</w:t>
            </w:r>
          </w:p>
          <w:p w:rsidR="008B43A0" w:rsidRPr="00F14542" w:rsidRDefault="0078304B" w:rsidP="0078304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sz w:val="20"/>
                <w:szCs w:val="20"/>
              </w:rPr>
              <w:t>Goals met</w:t>
            </w:r>
          </w:p>
          <w:p w:rsidR="0078304B" w:rsidRPr="00F14542" w:rsidRDefault="0078304B" w:rsidP="0078304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14542">
              <w:rPr>
                <w:rFonts w:ascii="Century Gothic" w:hAnsi="Century Gothic"/>
                <w:iCs/>
                <w:sz w:val="20"/>
                <w:szCs w:val="20"/>
              </w:rPr>
              <w:t>Physician clearance.</w:t>
            </w:r>
          </w:p>
        </w:tc>
      </w:tr>
    </w:tbl>
    <w:p w:rsidR="00B259E9" w:rsidRPr="00F14542" w:rsidRDefault="00B259E9" w:rsidP="005D6B2F">
      <w:pPr>
        <w:rPr>
          <w:rFonts w:ascii="Century Gothic" w:hAnsi="Century Gothic"/>
          <w:sz w:val="20"/>
          <w:szCs w:val="20"/>
        </w:rPr>
      </w:pPr>
    </w:p>
    <w:sectPr w:rsidR="00B259E9" w:rsidRPr="00F14542" w:rsidSect="001E3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2F" w:rsidRDefault="00D65B2F" w:rsidP="00075C04">
      <w:pPr>
        <w:spacing w:after="0" w:line="240" w:lineRule="auto"/>
      </w:pPr>
      <w:r>
        <w:separator/>
      </w:r>
    </w:p>
  </w:endnote>
  <w:endnote w:type="continuationSeparator" w:id="0">
    <w:p w:rsidR="00D65B2F" w:rsidRDefault="00D65B2F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C9" w:rsidRDefault="00C71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C718C9">
      <w:rPr>
        <w:sz w:val="12"/>
      </w:rPr>
      <w:t>4/19</w:t>
    </w:r>
    <w:r w:rsidR="006D65D8">
      <w:rPr>
        <w:sz w:val="12"/>
      </w:rPr>
      <w:t>/19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F14542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F14542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C9" w:rsidRDefault="00C71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2F" w:rsidRDefault="00D65B2F" w:rsidP="00075C04">
      <w:pPr>
        <w:spacing w:after="0" w:line="240" w:lineRule="auto"/>
      </w:pPr>
      <w:r>
        <w:separator/>
      </w:r>
    </w:p>
  </w:footnote>
  <w:footnote w:type="continuationSeparator" w:id="0">
    <w:p w:rsidR="00D65B2F" w:rsidRDefault="00D65B2F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C9" w:rsidRDefault="00C71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8B43A0" w:rsidRPr="008B43A0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8B43A0" w:rsidRDefault="00286FCA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 w:rsidRPr="008B43A0">
            <w:rPr>
              <w:rFonts w:ascii="Century Gothic" w:hAnsi="Century Gothic"/>
              <w:b/>
              <w:spacing w:val="-2"/>
              <w:sz w:val="24"/>
            </w:rPr>
            <w:t>MENISCUS REPAIR GUIDELINE</w:t>
          </w:r>
        </w:p>
        <w:p w:rsidR="00075C04" w:rsidRPr="008B43A0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 w:rsidRPr="008B43A0"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8B43A0" w:rsidRDefault="00075C04" w:rsidP="00075C04">
          <w:pPr>
            <w:pStyle w:val="Header"/>
            <w:jc w:val="right"/>
            <w:rPr>
              <w:rFonts w:ascii="Century Gothic" w:hAnsi="Century Gothic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C9" w:rsidRDefault="00C71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A5B"/>
    <w:multiLevelType w:val="hybridMultilevel"/>
    <w:tmpl w:val="085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2FA1"/>
    <w:multiLevelType w:val="hybridMultilevel"/>
    <w:tmpl w:val="D01A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902"/>
    <w:multiLevelType w:val="hybridMultilevel"/>
    <w:tmpl w:val="C174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6533"/>
    <w:multiLevelType w:val="hybridMultilevel"/>
    <w:tmpl w:val="3E5E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7777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668E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85A7C"/>
    <w:multiLevelType w:val="hybridMultilevel"/>
    <w:tmpl w:val="0BBE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377D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144D9"/>
    <w:multiLevelType w:val="hybridMultilevel"/>
    <w:tmpl w:val="D8A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603C64-993F-418E-975E-63FDD1225555}"/>
    <w:docVar w:name="dgnword-eventsink" w:val="483620680"/>
  </w:docVars>
  <w:rsids>
    <w:rsidRoot w:val="00BD1182"/>
    <w:rsid w:val="00071AB8"/>
    <w:rsid w:val="00075C04"/>
    <w:rsid w:val="00091493"/>
    <w:rsid w:val="000B3CAC"/>
    <w:rsid w:val="000C59B9"/>
    <w:rsid w:val="000E0006"/>
    <w:rsid w:val="000F5A27"/>
    <w:rsid w:val="00151CEB"/>
    <w:rsid w:val="00165F60"/>
    <w:rsid w:val="00167FF5"/>
    <w:rsid w:val="00182EDE"/>
    <w:rsid w:val="00186B28"/>
    <w:rsid w:val="00195069"/>
    <w:rsid w:val="001A7AC0"/>
    <w:rsid w:val="001B39D0"/>
    <w:rsid w:val="001C6825"/>
    <w:rsid w:val="001D1D38"/>
    <w:rsid w:val="001E318E"/>
    <w:rsid w:val="001E5543"/>
    <w:rsid w:val="001F3C28"/>
    <w:rsid w:val="001F7B39"/>
    <w:rsid w:val="002251D6"/>
    <w:rsid w:val="002258AD"/>
    <w:rsid w:val="002464F1"/>
    <w:rsid w:val="00286FCA"/>
    <w:rsid w:val="002B0440"/>
    <w:rsid w:val="002B3719"/>
    <w:rsid w:val="003113E4"/>
    <w:rsid w:val="00326B02"/>
    <w:rsid w:val="00333A91"/>
    <w:rsid w:val="003575EC"/>
    <w:rsid w:val="003A0403"/>
    <w:rsid w:val="003B1725"/>
    <w:rsid w:val="003B2BD4"/>
    <w:rsid w:val="003B4923"/>
    <w:rsid w:val="003D08B6"/>
    <w:rsid w:val="00406EE5"/>
    <w:rsid w:val="00443834"/>
    <w:rsid w:val="004E622F"/>
    <w:rsid w:val="004F2A1C"/>
    <w:rsid w:val="00541EFF"/>
    <w:rsid w:val="005611F8"/>
    <w:rsid w:val="005950B8"/>
    <w:rsid w:val="005B35B3"/>
    <w:rsid w:val="005B40ED"/>
    <w:rsid w:val="005D6B2F"/>
    <w:rsid w:val="005E31C1"/>
    <w:rsid w:val="00602B81"/>
    <w:rsid w:val="006169F8"/>
    <w:rsid w:val="006406EF"/>
    <w:rsid w:val="006536EA"/>
    <w:rsid w:val="006569C9"/>
    <w:rsid w:val="00670DDC"/>
    <w:rsid w:val="006B11AD"/>
    <w:rsid w:val="006C2D6B"/>
    <w:rsid w:val="006D3180"/>
    <w:rsid w:val="006D65D8"/>
    <w:rsid w:val="007140EC"/>
    <w:rsid w:val="00735161"/>
    <w:rsid w:val="007634F8"/>
    <w:rsid w:val="0078304B"/>
    <w:rsid w:val="007E7280"/>
    <w:rsid w:val="0080156B"/>
    <w:rsid w:val="00853259"/>
    <w:rsid w:val="00873A2A"/>
    <w:rsid w:val="0089327A"/>
    <w:rsid w:val="008B43A0"/>
    <w:rsid w:val="008E1645"/>
    <w:rsid w:val="00904998"/>
    <w:rsid w:val="00904C34"/>
    <w:rsid w:val="00944948"/>
    <w:rsid w:val="00957370"/>
    <w:rsid w:val="00995769"/>
    <w:rsid w:val="009B75AA"/>
    <w:rsid w:val="009C3B22"/>
    <w:rsid w:val="009F0F99"/>
    <w:rsid w:val="00A610F0"/>
    <w:rsid w:val="00A64E79"/>
    <w:rsid w:val="00A66608"/>
    <w:rsid w:val="00A943CF"/>
    <w:rsid w:val="00AB0774"/>
    <w:rsid w:val="00AB73E4"/>
    <w:rsid w:val="00AC0026"/>
    <w:rsid w:val="00AC045E"/>
    <w:rsid w:val="00AC704F"/>
    <w:rsid w:val="00AE58A2"/>
    <w:rsid w:val="00B24666"/>
    <w:rsid w:val="00B259E9"/>
    <w:rsid w:val="00B65F2E"/>
    <w:rsid w:val="00BC017B"/>
    <w:rsid w:val="00BC4861"/>
    <w:rsid w:val="00BD1182"/>
    <w:rsid w:val="00BE0B60"/>
    <w:rsid w:val="00BF6B9F"/>
    <w:rsid w:val="00C429A0"/>
    <w:rsid w:val="00C53ADB"/>
    <w:rsid w:val="00C64B56"/>
    <w:rsid w:val="00C671F1"/>
    <w:rsid w:val="00C718C9"/>
    <w:rsid w:val="00C92054"/>
    <w:rsid w:val="00CB523E"/>
    <w:rsid w:val="00CF3888"/>
    <w:rsid w:val="00CF66E8"/>
    <w:rsid w:val="00D37530"/>
    <w:rsid w:val="00D53FD1"/>
    <w:rsid w:val="00D65B2F"/>
    <w:rsid w:val="00D70F28"/>
    <w:rsid w:val="00D758C0"/>
    <w:rsid w:val="00D930DA"/>
    <w:rsid w:val="00E042A2"/>
    <w:rsid w:val="00E05A37"/>
    <w:rsid w:val="00E05B5A"/>
    <w:rsid w:val="00E20687"/>
    <w:rsid w:val="00E5395A"/>
    <w:rsid w:val="00E60D71"/>
    <w:rsid w:val="00E764CB"/>
    <w:rsid w:val="00EB4144"/>
    <w:rsid w:val="00ED28B9"/>
    <w:rsid w:val="00F14542"/>
    <w:rsid w:val="00F52E1B"/>
    <w:rsid w:val="00FB2FCC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6FB2AB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5</cp:revision>
  <dcterms:created xsi:type="dcterms:W3CDTF">2019-04-19T18:19:00Z</dcterms:created>
  <dcterms:modified xsi:type="dcterms:W3CDTF">2019-05-08T16:24:00Z</dcterms:modified>
</cp:coreProperties>
</file>